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1A03" w14:textId="670E0B4E" w:rsidR="00F812A2" w:rsidRDefault="00CA4D9A" w:rsidP="002657B7">
      <w:pPr>
        <w:spacing w:after="80"/>
        <w:jc w:val="center"/>
        <w:rPr>
          <w:b/>
          <w:color w:val="1A365D"/>
          <w:sz w:val="44"/>
        </w:rPr>
      </w:pPr>
      <w:r>
        <w:rPr>
          <w:b/>
          <w:color w:val="1A365D"/>
          <w:sz w:val="44"/>
        </w:rPr>
        <w:t>Connex</w:t>
      </w:r>
    </w:p>
    <w:p w14:paraId="6A40B953" w14:textId="2274F2EB" w:rsidR="00BA2CAB" w:rsidRDefault="009168B3" w:rsidP="000A79C6">
      <w:pPr>
        <w:spacing w:after="80"/>
        <w:jc w:val="center"/>
      </w:pPr>
      <w:r>
        <w:rPr>
          <w:b/>
          <w:color w:val="1A365D"/>
          <w:sz w:val="44"/>
        </w:rPr>
        <w:t>L</w:t>
      </w:r>
      <w:r w:rsidR="007B4725">
        <w:rPr>
          <w:b/>
          <w:color w:val="1A365D"/>
          <w:sz w:val="44"/>
        </w:rPr>
        <w:t>ocal</w:t>
      </w:r>
      <w:r>
        <w:rPr>
          <w:b/>
          <w:color w:val="1A365D"/>
          <w:sz w:val="44"/>
        </w:rPr>
        <w:t xml:space="preserve"> S</w:t>
      </w:r>
      <w:r w:rsidR="007B4725">
        <w:rPr>
          <w:b/>
          <w:color w:val="1A365D"/>
          <w:sz w:val="44"/>
        </w:rPr>
        <w:t>END</w:t>
      </w:r>
      <w:r>
        <w:rPr>
          <w:b/>
          <w:color w:val="1A365D"/>
          <w:sz w:val="44"/>
        </w:rPr>
        <w:t xml:space="preserve"> P</w:t>
      </w:r>
      <w:r w:rsidR="007B4725">
        <w:rPr>
          <w:b/>
          <w:color w:val="1A365D"/>
          <w:sz w:val="44"/>
        </w:rPr>
        <w:t>rovision</w:t>
      </w:r>
      <w:r>
        <w:rPr>
          <w:b/>
          <w:color w:val="1A365D"/>
          <w:sz w:val="44"/>
        </w:rPr>
        <w:t xml:space="preserve"> O</w:t>
      </w:r>
      <w:r w:rsidR="007B4725">
        <w:rPr>
          <w:b/>
          <w:color w:val="1A365D"/>
          <w:sz w:val="44"/>
        </w:rPr>
        <w:t>ffer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4"/>
      </w:tblGrid>
      <w:tr w:rsidR="00BA2CAB" w14:paraId="2AF2EEAC" w14:textId="77777777" w:rsidTr="00DF25A8">
        <w:trPr>
          <w:jc w:val="center"/>
        </w:trPr>
        <w:tc>
          <w:tcPr>
            <w:tcW w:w="3686" w:type="dxa"/>
            <w:shd w:val="clear" w:color="auto" w:fill="F8FAFC"/>
            <w:tcMar>
              <w:top w:w="60" w:type="dxa"/>
              <w:left w:w="100" w:type="dxa"/>
              <w:bottom w:w="60" w:type="dxa"/>
              <w:right w:w="100" w:type="dxa"/>
            </w:tcMar>
          </w:tcPr>
          <w:p w14:paraId="501289B5" w14:textId="680AF968" w:rsidR="00BA2CAB" w:rsidRDefault="009168B3" w:rsidP="00CF0831">
            <w:pPr>
              <w:spacing w:after="0"/>
            </w:pPr>
            <w:r>
              <w:rPr>
                <w:b/>
                <w:sz w:val="20"/>
              </w:rPr>
              <w:t>School Designation / Primary Needs</w:t>
            </w:r>
          </w:p>
        </w:tc>
        <w:tc>
          <w:tcPr>
            <w:tcW w:w="5674" w:type="dxa"/>
            <w:tcMar>
              <w:top w:w="60" w:type="dxa"/>
              <w:left w:w="100" w:type="dxa"/>
              <w:bottom w:w="60" w:type="dxa"/>
              <w:right w:w="100" w:type="dxa"/>
            </w:tcMar>
          </w:tcPr>
          <w:p w14:paraId="7239B573" w14:textId="0E4C6017" w:rsidR="00BA2CAB" w:rsidRPr="00CF0831" w:rsidRDefault="00DB4E58" w:rsidP="00CF0831">
            <w:pPr>
              <w:spacing w:after="0"/>
              <w:rPr>
                <w:sz w:val="20"/>
                <w:szCs w:val="20"/>
              </w:rPr>
            </w:pPr>
            <w:r w:rsidRPr="00CF0831">
              <w:rPr>
                <w:sz w:val="20"/>
                <w:szCs w:val="20"/>
              </w:rPr>
              <w:t>Primary – C&amp;I, ASC</w:t>
            </w:r>
            <w:r w:rsidR="00CF0831" w:rsidRPr="00CF0831">
              <w:rPr>
                <w:sz w:val="20"/>
                <w:szCs w:val="20"/>
              </w:rPr>
              <w:br/>
              <w:t xml:space="preserve">Secondary </w:t>
            </w:r>
            <w:r w:rsidR="003B447B">
              <w:rPr>
                <w:sz w:val="20"/>
                <w:szCs w:val="20"/>
              </w:rPr>
              <w:t>–</w:t>
            </w:r>
            <w:r w:rsidR="00CF0831" w:rsidRPr="00CF0831">
              <w:rPr>
                <w:sz w:val="20"/>
                <w:szCs w:val="20"/>
              </w:rPr>
              <w:t xml:space="preserve"> SEMH</w:t>
            </w:r>
          </w:p>
        </w:tc>
      </w:tr>
      <w:tr w:rsidR="00BA2CAB" w14:paraId="53816DC6" w14:textId="77777777" w:rsidTr="00DF25A8">
        <w:trPr>
          <w:jc w:val="center"/>
        </w:trPr>
        <w:tc>
          <w:tcPr>
            <w:tcW w:w="3686" w:type="dxa"/>
            <w:shd w:val="clear" w:color="auto" w:fill="F8FAFC"/>
            <w:tcMar>
              <w:top w:w="60" w:type="dxa"/>
              <w:left w:w="100" w:type="dxa"/>
              <w:bottom w:w="60" w:type="dxa"/>
              <w:right w:w="100" w:type="dxa"/>
            </w:tcMar>
          </w:tcPr>
          <w:p w14:paraId="44BAF38F" w14:textId="1928CA65" w:rsidR="00BA2CAB" w:rsidRDefault="00F812A2" w:rsidP="00CF0831">
            <w:pPr>
              <w:spacing w:after="0"/>
            </w:pPr>
            <w:r>
              <w:rPr>
                <w:b/>
                <w:sz w:val="20"/>
              </w:rPr>
              <w:t>PAN</w:t>
            </w:r>
            <w:r w:rsidR="00400374">
              <w:rPr>
                <w:b/>
                <w:sz w:val="20"/>
              </w:rPr>
              <w:t xml:space="preserve"> and Number on Roll</w:t>
            </w:r>
          </w:p>
        </w:tc>
        <w:tc>
          <w:tcPr>
            <w:tcW w:w="5674" w:type="dxa"/>
            <w:tcMar>
              <w:top w:w="60" w:type="dxa"/>
              <w:left w:w="100" w:type="dxa"/>
              <w:bottom w:w="60" w:type="dxa"/>
              <w:right w:w="100" w:type="dxa"/>
            </w:tcMar>
          </w:tcPr>
          <w:p w14:paraId="531E7BD5" w14:textId="5DDB997C" w:rsidR="00BA2CAB" w:rsidRPr="00CF0831" w:rsidRDefault="00400374" w:rsidP="00CF0831">
            <w:pPr>
              <w:spacing w:after="0"/>
              <w:rPr>
                <w:sz w:val="20"/>
                <w:szCs w:val="20"/>
              </w:rPr>
            </w:pPr>
            <w:r w:rsidRPr="00CF0831">
              <w:rPr>
                <w:color w:val="4A5568"/>
                <w:sz w:val="20"/>
                <w:szCs w:val="20"/>
              </w:rPr>
              <w:t xml:space="preserve">Pan: </w:t>
            </w:r>
            <w:r w:rsidR="00DB4E58" w:rsidRPr="00CF0831">
              <w:rPr>
                <w:color w:val="4A5568"/>
                <w:sz w:val="20"/>
                <w:szCs w:val="20"/>
              </w:rPr>
              <w:t>44</w:t>
            </w:r>
            <w:r w:rsidR="005A073A" w:rsidRPr="00CF0831">
              <w:rPr>
                <w:color w:val="4A5568"/>
                <w:sz w:val="20"/>
                <w:szCs w:val="20"/>
              </w:rPr>
              <w:t xml:space="preserve">/ Number on roll: </w:t>
            </w:r>
            <w:r w:rsidR="00DB4E58" w:rsidRPr="00CF0831">
              <w:rPr>
                <w:color w:val="4A5568"/>
                <w:sz w:val="20"/>
                <w:szCs w:val="20"/>
              </w:rPr>
              <w:t>59</w:t>
            </w:r>
          </w:p>
        </w:tc>
      </w:tr>
      <w:tr w:rsidR="00BA2CAB" w14:paraId="69054F41" w14:textId="77777777" w:rsidTr="00DF25A8">
        <w:trPr>
          <w:jc w:val="center"/>
        </w:trPr>
        <w:tc>
          <w:tcPr>
            <w:tcW w:w="3686" w:type="dxa"/>
            <w:shd w:val="clear" w:color="auto" w:fill="F8FAFC"/>
            <w:tcMar>
              <w:top w:w="60" w:type="dxa"/>
              <w:left w:w="100" w:type="dxa"/>
              <w:bottom w:w="60" w:type="dxa"/>
              <w:right w:w="100" w:type="dxa"/>
            </w:tcMar>
          </w:tcPr>
          <w:p w14:paraId="275D2524" w14:textId="77777777" w:rsidR="00BA2CAB" w:rsidRDefault="009168B3">
            <w:pPr>
              <w:spacing w:after="80"/>
            </w:pPr>
            <w:r>
              <w:rPr>
                <w:b/>
                <w:sz w:val="20"/>
              </w:rPr>
              <w:t>Age Range Accommodated:</w:t>
            </w:r>
          </w:p>
        </w:tc>
        <w:tc>
          <w:tcPr>
            <w:tcW w:w="5674" w:type="dxa"/>
            <w:tcMar>
              <w:top w:w="60" w:type="dxa"/>
              <w:left w:w="100" w:type="dxa"/>
              <w:bottom w:w="60" w:type="dxa"/>
              <w:right w:w="100" w:type="dxa"/>
            </w:tcMar>
          </w:tcPr>
          <w:p w14:paraId="3B66923F" w14:textId="689B98BF" w:rsidR="00BA2CAB" w:rsidRDefault="00DB4E58">
            <w:pPr>
              <w:spacing w:after="80"/>
            </w:pPr>
            <w:r>
              <w:t>EYFS – Y11</w:t>
            </w:r>
          </w:p>
        </w:tc>
      </w:tr>
    </w:tbl>
    <w:p w14:paraId="3404472C" w14:textId="13F9A6BB" w:rsidR="005E62CA" w:rsidRDefault="009B77F0" w:rsidP="005E62CA">
      <w:pPr>
        <w:keepNext/>
        <w:pBdr>
          <w:bottom w:val="single" w:sz="6" w:space="4" w:color="4A5568"/>
        </w:pBdr>
        <w:spacing w:after="160" w:line="240" w:lineRule="auto"/>
        <w:jc w:val="center"/>
        <w:rPr>
          <w:b/>
          <w:color w:val="1A365D"/>
          <w:sz w:val="28"/>
        </w:rPr>
      </w:pPr>
      <w:r>
        <w:rPr>
          <w:b/>
          <w:color w:val="1A365D"/>
          <w:sz w:val="28"/>
        </w:rPr>
        <w:t xml:space="preserve">Welcome to </w:t>
      </w:r>
      <w:r w:rsidR="00CA4D9A">
        <w:rPr>
          <w:b/>
          <w:color w:val="1A365D"/>
          <w:sz w:val="28"/>
        </w:rPr>
        <w:t>Connex</w:t>
      </w:r>
      <w:r w:rsidR="005E62CA">
        <w:rPr>
          <w:b/>
          <w:color w:val="1A365D"/>
          <w:sz w:val="28"/>
        </w:rPr>
        <w:t>:</w:t>
      </w:r>
    </w:p>
    <w:p w14:paraId="23CD3E1E" w14:textId="77463B5E" w:rsidR="00CF0831" w:rsidRPr="00CF0831" w:rsidRDefault="00CF0831" w:rsidP="00EA238F">
      <w:pPr>
        <w:keepNext/>
        <w:pBdr>
          <w:bottom w:val="single" w:sz="6" w:space="4" w:color="4A5568"/>
        </w:pBdr>
        <w:rPr>
          <w:bCs/>
          <w:color w:val="1A365D"/>
          <w:lang w:val="en-GB"/>
        </w:rPr>
      </w:pPr>
      <w:r w:rsidRPr="00CF0831">
        <w:rPr>
          <w:bCs/>
          <w:color w:val="1A365D"/>
          <w:lang w:val="en-GB"/>
        </w:rPr>
        <w:t xml:space="preserve">Connex Alternative Provision is a </w:t>
      </w:r>
      <w:r w:rsidRPr="00CF0831">
        <w:rPr>
          <w:b/>
          <w:bCs/>
          <w:color w:val="1A365D"/>
          <w:lang w:val="en-GB"/>
        </w:rPr>
        <w:t>specialist educational and therapeutic setting</w:t>
      </w:r>
      <w:r w:rsidRPr="00CF0831">
        <w:rPr>
          <w:bCs/>
          <w:color w:val="1A365D"/>
          <w:lang w:val="en-GB"/>
        </w:rPr>
        <w:t xml:space="preserve"> for children and young people from </w:t>
      </w:r>
      <w:r w:rsidRPr="00CF0831">
        <w:rPr>
          <w:b/>
          <w:bCs/>
          <w:color w:val="1A365D"/>
          <w:lang w:val="en-GB"/>
        </w:rPr>
        <w:t>Reception to Year 11</w:t>
      </w:r>
      <w:r w:rsidRPr="00CF0831">
        <w:rPr>
          <w:bCs/>
          <w:color w:val="1A365D"/>
          <w:lang w:val="en-GB"/>
        </w:rPr>
        <w:t xml:space="preserve"> whose </w:t>
      </w:r>
      <w:r w:rsidRPr="00CF0831">
        <w:rPr>
          <w:b/>
          <w:bCs/>
          <w:color w:val="1A365D"/>
          <w:lang w:val="en-GB"/>
        </w:rPr>
        <w:t>Social, Emotional and Mental Health (SEMH)</w:t>
      </w:r>
      <w:r w:rsidRPr="00CF0831">
        <w:rPr>
          <w:bCs/>
          <w:color w:val="1A365D"/>
          <w:lang w:val="en-GB"/>
        </w:rPr>
        <w:t xml:space="preserve"> needs or </w:t>
      </w:r>
      <w:r>
        <w:rPr>
          <w:b/>
          <w:bCs/>
          <w:color w:val="1A365D"/>
          <w:lang w:val="en-GB"/>
        </w:rPr>
        <w:t>communication and interaction needs</w:t>
      </w:r>
      <w:r w:rsidRPr="00CF0831">
        <w:rPr>
          <w:bCs/>
          <w:color w:val="1A365D"/>
          <w:lang w:val="en-GB"/>
        </w:rPr>
        <w:t xml:space="preserve"> prevent them from successfully engaging in mainstream education. The provision offers a </w:t>
      </w:r>
      <w:r w:rsidRPr="00CF0831">
        <w:rPr>
          <w:b/>
          <w:bCs/>
          <w:color w:val="1A365D"/>
          <w:lang w:val="en-GB"/>
        </w:rPr>
        <w:t>supportive, nurturing and trauma</w:t>
      </w:r>
      <w:r w:rsidRPr="00CF0831">
        <w:rPr>
          <w:b/>
          <w:bCs/>
          <w:color w:val="1A365D"/>
          <w:lang w:val="en-GB"/>
        </w:rPr>
        <w:noBreakHyphen/>
        <w:t>responsive environment</w:t>
      </w:r>
      <w:r w:rsidRPr="00CF0831">
        <w:rPr>
          <w:bCs/>
          <w:color w:val="1A365D"/>
          <w:lang w:val="en-GB"/>
        </w:rPr>
        <w:t>, enabling learners to feel safe, rebuild trust, and re</w:t>
      </w:r>
      <w:r w:rsidRPr="00CF0831">
        <w:rPr>
          <w:bCs/>
          <w:color w:val="1A365D"/>
          <w:lang w:val="en-GB"/>
        </w:rPr>
        <w:noBreakHyphen/>
        <w:t xml:space="preserve">engage positively with learning. </w:t>
      </w:r>
    </w:p>
    <w:p w14:paraId="67A5B383" w14:textId="752C19D2" w:rsidR="00CF0831" w:rsidRPr="00CF0831" w:rsidRDefault="00CF0831" w:rsidP="00EA238F">
      <w:pPr>
        <w:keepNext/>
        <w:pBdr>
          <w:bottom w:val="single" w:sz="6" w:space="4" w:color="4A5568"/>
        </w:pBdr>
        <w:rPr>
          <w:bCs/>
          <w:color w:val="1A365D"/>
          <w:lang w:val="en-GB"/>
        </w:rPr>
      </w:pPr>
      <w:r w:rsidRPr="00CF0831">
        <w:rPr>
          <w:bCs/>
          <w:color w:val="1A365D"/>
          <w:lang w:val="en-GB"/>
        </w:rPr>
        <w:t xml:space="preserve">Connex AP is designated as an </w:t>
      </w:r>
      <w:r w:rsidRPr="00CF0831">
        <w:rPr>
          <w:b/>
          <w:bCs/>
          <w:color w:val="1A365D"/>
          <w:lang w:val="en-GB"/>
        </w:rPr>
        <w:t>Alternative Provision (AP)</w:t>
      </w:r>
      <w:r w:rsidRPr="00CF0831">
        <w:rPr>
          <w:bCs/>
          <w:color w:val="1A365D"/>
          <w:lang w:val="en-GB"/>
        </w:rPr>
        <w:t xml:space="preserve">, delivering education, therapy and interventions across a </w:t>
      </w:r>
      <w:r w:rsidRPr="00CF0831">
        <w:rPr>
          <w:b/>
          <w:bCs/>
          <w:color w:val="1A365D"/>
          <w:lang w:val="en-GB"/>
        </w:rPr>
        <w:t>continuum of support</w:t>
      </w:r>
      <w:r w:rsidRPr="00CF0831">
        <w:rPr>
          <w:bCs/>
          <w:color w:val="1A365D"/>
          <w:lang w:val="en-GB"/>
        </w:rPr>
        <w:t xml:space="preserve">. This includes early years and primary curriculum access, personalised secondary pathways, therapeutic programmes, and targeted interventions that address gaps in learning, emotional regulation, sensory needs and social development. The provision operates through a </w:t>
      </w:r>
      <w:r w:rsidRPr="00CF0831">
        <w:rPr>
          <w:b/>
          <w:bCs/>
          <w:color w:val="1A365D"/>
          <w:lang w:val="en-GB"/>
        </w:rPr>
        <w:t>tiered placement model</w:t>
      </w:r>
      <w:r w:rsidRPr="00CF0831">
        <w:rPr>
          <w:bCs/>
          <w:color w:val="1A365D"/>
          <w:lang w:val="en-GB"/>
        </w:rPr>
        <w:t>, offering outreach support in mainstream schools, time</w:t>
      </w:r>
      <w:r w:rsidRPr="00CF0831">
        <w:rPr>
          <w:bCs/>
          <w:color w:val="1A365D"/>
          <w:lang w:val="en-GB"/>
        </w:rPr>
        <w:noBreakHyphen/>
        <w:t>limited on</w:t>
      </w:r>
      <w:r w:rsidRPr="00CF0831">
        <w:rPr>
          <w:bCs/>
          <w:color w:val="1A365D"/>
          <w:lang w:val="en-GB"/>
        </w:rPr>
        <w:noBreakHyphen/>
        <w:t xml:space="preserve"> and off</w:t>
      </w:r>
      <w:r w:rsidRPr="00CF0831">
        <w:rPr>
          <w:bCs/>
          <w:color w:val="1A365D"/>
          <w:lang w:val="en-GB"/>
        </w:rPr>
        <w:noBreakHyphen/>
        <w:t xml:space="preserve">site placements, and named transitional placements for learners whose current school placements have broken down.  </w:t>
      </w:r>
    </w:p>
    <w:p w14:paraId="2CC6E908" w14:textId="27F504A4" w:rsidR="00BA2CAB" w:rsidRDefault="009168B3">
      <w:pPr>
        <w:keepNext/>
        <w:pBdr>
          <w:bottom w:val="single" w:sz="6" w:space="4" w:color="4A5568"/>
        </w:pBdr>
        <w:spacing w:before="360" w:after="160"/>
      </w:pPr>
      <w:r>
        <w:rPr>
          <w:b/>
          <w:color w:val="1A365D"/>
          <w:sz w:val="28"/>
        </w:rPr>
        <w:t>1. Environment &amp; Accessibility</w:t>
      </w:r>
    </w:p>
    <w:p w14:paraId="153C8D13" w14:textId="76C67B6E" w:rsidR="003B447B" w:rsidRDefault="009168B3" w:rsidP="00DF7523">
      <w:pPr>
        <w:pStyle w:val="ListBullet"/>
        <w:spacing w:after="80"/>
      </w:pPr>
      <w:r>
        <w:rPr>
          <w:b/>
        </w:rPr>
        <w:t>Sensory Environments:</w:t>
      </w:r>
      <w:r>
        <w:t xml:space="preserve"> </w:t>
      </w:r>
      <w:r w:rsidR="003B447B">
        <w:t>Our specialist provision provides a sensory informed environment that supports learners’ individual sensory needs helping them to feel safe, regulated and ready to learn. The environment is designed to reduce sensory overload and promote wellbeing, engagement and independence. Key features include calm and structured learning spaces, dedicated sensory resources that support regulation throughout the day, flexible seating and work areas, sensory circuits and movement breaks</w:t>
      </w:r>
      <w:r w:rsidR="00146ABE">
        <w:t>,</w:t>
      </w:r>
      <w:r w:rsidR="003B447B">
        <w:t xml:space="preserve"> </w:t>
      </w:r>
      <w:r w:rsidR="00146ABE">
        <w:t xml:space="preserve">individual sensory profiles and staff trained in sensory processing and regulation strategies. </w:t>
      </w:r>
    </w:p>
    <w:p w14:paraId="3A46165B" w14:textId="352E5E3A" w:rsidR="00BA2CAB" w:rsidRDefault="009168B3" w:rsidP="00146ABE">
      <w:pPr>
        <w:pStyle w:val="ListBullet"/>
        <w:spacing w:after="80"/>
      </w:pPr>
      <w:r w:rsidRPr="00146ABE">
        <w:rPr>
          <w:b/>
        </w:rPr>
        <w:t>Therapeutic Facilities:</w:t>
      </w:r>
      <w:r>
        <w:t xml:space="preserve"> </w:t>
      </w:r>
      <w:r w:rsidR="00146ABE">
        <w:t>Connex offers access to a range of therapeutic interventions designed to support learners communication, emotional well-being, sensory regulations, physical development and independence. We have a dedicated Pastoral team with designated therapy spaces. We also have a speech and language therapist; occupational therapist and we work with other multi agencies.</w:t>
      </w:r>
    </w:p>
    <w:p w14:paraId="78C7CE93" w14:textId="4E61C7D9" w:rsidR="00DF7523" w:rsidRPr="00DF7523" w:rsidRDefault="009168B3">
      <w:pPr>
        <w:pStyle w:val="ListBullet"/>
        <w:spacing w:after="80"/>
      </w:pPr>
      <w:r>
        <w:rPr>
          <w:b/>
        </w:rPr>
        <w:t>Physical Accessibility Installations:</w:t>
      </w:r>
      <w:r w:rsidR="00DF7523">
        <w:rPr>
          <w:b/>
        </w:rPr>
        <w:t xml:space="preserve"> </w:t>
      </w:r>
      <w:r w:rsidR="00146ABE">
        <w:t xml:space="preserve">We have an accessibility </w:t>
      </w:r>
      <w:r w:rsidR="00C9184B">
        <w:t>plan,</w:t>
      </w:r>
      <w:r w:rsidR="00146ABE">
        <w:t xml:space="preserve"> and emergency evacuation plans for learners where needed. </w:t>
      </w:r>
    </w:p>
    <w:p w14:paraId="4A286A7D" w14:textId="3443F402" w:rsidR="00BA2CAB" w:rsidRDefault="009168B3" w:rsidP="00BC4D96">
      <w:pPr>
        <w:pStyle w:val="ListBullet"/>
        <w:numPr>
          <w:ilvl w:val="0"/>
          <w:numId w:val="0"/>
        </w:numPr>
        <w:spacing w:after="80"/>
        <w:ind w:left="360"/>
      </w:pPr>
      <w:r w:rsidRPr="00C9184B">
        <w:rPr>
          <w:b/>
        </w:rPr>
        <w:t xml:space="preserve">Outdoor Sensory </w:t>
      </w:r>
      <w:r w:rsidR="00CB556C" w:rsidRPr="00C9184B">
        <w:rPr>
          <w:b/>
        </w:rPr>
        <w:t>Facilities</w:t>
      </w:r>
      <w:r w:rsidRPr="00C9184B">
        <w:rPr>
          <w:b/>
        </w:rPr>
        <w:t>:</w:t>
      </w:r>
      <w:r>
        <w:t xml:space="preserve"> </w:t>
      </w:r>
      <w:r w:rsidR="00C9184B">
        <w:t xml:space="preserve">We have a designated Forest School area. Learners enjoy lots of outdoor learning opportunities with sensory play equipment. We also offer off-site sensory opportunities for learners. </w:t>
      </w:r>
    </w:p>
    <w:p w14:paraId="6E58288C" w14:textId="5F30FF7A" w:rsidR="00BA2CAB" w:rsidRDefault="009168B3" w:rsidP="003B7F39">
      <w:pPr>
        <w:keepNext/>
        <w:pBdr>
          <w:bottom w:val="single" w:sz="6" w:space="4" w:color="4A5568"/>
        </w:pBdr>
        <w:spacing w:before="360" w:after="160"/>
      </w:pPr>
      <w:r>
        <w:rPr>
          <w:b/>
          <w:color w:val="1A365D"/>
          <w:sz w:val="28"/>
        </w:rPr>
        <w:lastRenderedPageBreak/>
        <w:t xml:space="preserve">2. Core Expertise </w:t>
      </w:r>
      <w:r w:rsidR="003B7F39">
        <w:rPr>
          <w:b/>
          <w:color w:val="1A365D"/>
          <w:sz w:val="28"/>
        </w:rPr>
        <w:t>and Approaches</w:t>
      </w:r>
    </w:p>
    <w:p w14:paraId="11371D8B" w14:textId="6B9FF738" w:rsidR="00C9184B" w:rsidRPr="00C9184B" w:rsidRDefault="00C9184B">
      <w:pPr>
        <w:rPr>
          <w:bCs/>
        </w:rPr>
      </w:pPr>
      <w:r w:rsidRPr="00C9184B">
        <w:rPr>
          <w:bCs/>
        </w:rPr>
        <w:t>Connex adopts a pro</w:t>
      </w:r>
      <w:r>
        <w:rPr>
          <w:bCs/>
        </w:rPr>
        <w:t>-</w:t>
      </w:r>
      <w:r w:rsidRPr="00C9184B">
        <w:rPr>
          <w:bCs/>
        </w:rPr>
        <w:t>active, preventative and therapeutic approach to deescalation recognizing that behaviour is a form of communication and that learners may experience periods of heightened anxiety, distress or dysregulation. The aim is to support pupils in regaining emotional regulation through earlier identification of triggers by taking a positive and relational approach, low demands, personalised regulation strategies, trauma informed practice with restorative approaches, emotional coaching and consistent routines and clear expectations.</w:t>
      </w:r>
    </w:p>
    <w:p w14:paraId="4718762D" w14:textId="0A0C3417" w:rsidR="00BA2CAB" w:rsidRPr="00C9184B" w:rsidRDefault="009168B3">
      <w:r w:rsidRPr="00C9184B">
        <w:rPr>
          <w:b/>
        </w:rPr>
        <w:t>Specialist Certifications Matrix</w:t>
      </w:r>
    </w:p>
    <w:p w14:paraId="107A64CE" w14:textId="10EAD073" w:rsidR="00BA2CAB" w:rsidRPr="00C9184B" w:rsidRDefault="009168B3">
      <w:pPr>
        <w:pStyle w:val="ListBullet"/>
        <w:spacing w:after="80"/>
      </w:pPr>
      <w:r w:rsidRPr="00C9184B">
        <w:rPr>
          <w:b/>
        </w:rPr>
        <w:t xml:space="preserve">De-escalation </w:t>
      </w:r>
      <w:r w:rsidR="006716AD" w:rsidRPr="00C9184B">
        <w:rPr>
          <w:b/>
        </w:rPr>
        <w:t>Approach</w:t>
      </w:r>
      <w:r w:rsidRPr="00C9184B">
        <w:rPr>
          <w:b/>
        </w:rPr>
        <w:t>:</w:t>
      </w:r>
      <w:r w:rsidRPr="00C9184B">
        <w:t xml:space="preserve"> Team-Teach</w:t>
      </w:r>
      <w:r w:rsidR="00755132" w:rsidRPr="00C9184B">
        <w:t xml:space="preserve"> </w:t>
      </w:r>
      <w:r w:rsidR="00C9184B" w:rsidRPr="00C9184B">
        <w:t xml:space="preserve">trained staff. </w:t>
      </w:r>
    </w:p>
    <w:p w14:paraId="4279FF1D" w14:textId="6CF010F3" w:rsidR="00BA2CAB" w:rsidRPr="00C9184B" w:rsidRDefault="0048533B">
      <w:pPr>
        <w:pStyle w:val="ListBullet"/>
        <w:spacing w:after="80"/>
      </w:pPr>
      <w:r w:rsidRPr="00C9184B">
        <w:rPr>
          <w:b/>
        </w:rPr>
        <w:t xml:space="preserve">Total </w:t>
      </w:r>
      <w:r w:rsidR="009168B3" w:rsidRPr="00C9184B">
        <w:rPr>
          <w:b/>
        </w:rPr>
        <w:t xml:space="preserve">Communication </w:t>
      </w:r>
      <w:r w:rsidRPr="00C9184B">
        <w:rPr>
          <w:b/>
        </w:rPr>
        <w:t>Approach</w:t>
      </w:r>
      <w:r w:rsidR="009168B3" w:rsidRPr="00C9184B">
        <w:rPr>
          <w:b/>
        </w:rPr>
        <w:t>:</w:t>
      </w:r>
      <w:r w:rsidR="009168B3" w:rsidRPr="00C9184B">
        <w:t xml:space="preserve"> All </w:t>
      </w:r>
      <w:r w:rsidR="000F44DC" w:rsidRPr="00C9184B">
        <w:t xml:space="preserve">learners </w:t>
      </w:r>
      <w:r w:rsidR="00731CA6" w:rsidRPr="00C9184B">
        <w:t>who attend</w:t>
      </w:r>
      <w:r w:rsidR="000F44DC" w:rsidRPr="00C9184B">
        <w:t xml:space="preserve"> </w:t>
      </w:r>
      <w:r w:rsidR="0029499E" w:rsidRPr="00C9184B">
        <w:t>Connex Primary</w:t>
      </w:r>
      <w:r w:rsidR="000F44DC" w:rsidRPr="00C9184B">
        <w:t xml:space="preserve"> have a </w:t>
      </w:r>
      <w:r w:rsidR="00731CA6" w:rsidRPr="00C9184B">
        <w:t>learning need in Communication and Interaction. All</w:t>
      </w:r>
      <w:r w:rsidR="000F44DC" w:rsidRPr="00C9184B">
        <w:t xml:space="preserve"> </w:t>
      </w:r>
      <w:r w:rsidR="009168B3" w:rsidRPr="00C9184B">
        <w:t xml:space="preserve">teams </w:t>
      </w:r>
      <w:r w:rsidR="0045140B" w:rsidRPr="00C9184B">
        <w:t>are given training in signalong</w:t>
      </w:r>
      <w:r w:rsidRPr="00C9184B">
        <w:t xml:space="preserve"> which is ‘topped up’ in weekly sessions.</w:t>
      </w:r>
      <w:r w:rsidR="00122B51" w:rsidRPr="00C9184B">
        <w:t xml:space="preserve"> Our Total Communication environment is monitored by our team of staff Communication Champions</w:t>
      </w:r>
      <w:r w:rsidR="000F44DC" w:rsidRPr="00C9184B">
        <w:t xml:space="preserve">. </w:t>
      </w:r>
      <w:r w:rsidR="00731CA6" w:rsidRPr="00C9184B">
        <w:t xml:space="preserve">We have a qualified Signalong Trainer on site at the school who offer training opportunities for all colleagues. </w:t>
      </w:r>
    </w:p>
    <w:p w14:paraId="05AE1759" w14:textId="08BD62E6" w:rsidR="0029499E" w:rsidRDefault="0029499E">
      <w:pPr>
        <w:pStyle w:val="ListBullet"/>
        <w:spacing w:after="80"/>
      </w:pPr>
      <w:r w:rsidRPr="00C9184B">
        <w:rPr>
          <w:b/>
        </w:rPr>
        <w:t>ATRCM Approach:</w:t>
      </w:r>
      <w:r w:rsidRPr="00C9184B">
        <w:t xml:space="preserve"> All learners who attend Connex secondary </w:t>
      </w:r>
      <w:r w:rsidR="00AD18E7" w:rsidRPr="00C9184B">
        <w:t>have an identified SEMH need and so all staff are trained in the Applied Trauma Response Classroom Model (ATRCM)</w:t>
      </w:r>
    </w:p>
    <w:p w14:paraId="009C3C3B" w14:textId="77777777" w:rsidR="00C9184B" w:rsidRDefault="00C9184B" w:rsidP="00C9184B">
      <w:pPr>
        <w:pStyle w:val="ListBullet"/>
        <w:numPr>
          <w:ilvl w:val="0"/>
          <w:numId w:val="0"/>
        </w:numPr>
        <w:spacing w:after="80"/>
        <w:rPr>
          <w:b/>
        </w:rPr>
      </w:pPr>
    </w:p>
    <w:p w14:paraId="3A288952" w14:textId="61622517" w:rsidR="00C9184B" w:rsidRPr="00C9184B" w:rsidRDefault="00C9184B" w:rsidP="00C9184B">
      <w:pPr>
        <w:pStyle w:val="ListBullet"/>
        <w:numPr>
          <w:ilvl w:val="0"/>
          <w:numId w:val="0"/>
        </w:numPr>
        <w:spacing w:after="80"/>
        <w:rPr>
          <w:bCs/>
        </w:rPr>
      </w:pPr>
      <w:r w:rsidRPr="00C9184B">
        <w:rPr>
          <w:bCs/>
        </w:rPr>
        <w:t xml:space="preserve">We work in collaboration with families, schools and external professionals to continually develop our approach. </w:t>
      </w:r>
    </w:p>
    <w:p w14:paraId="014E5B80" w14:textId="01508C7C" w:rsidR="00BA2CAB" w:rsidRPr="00E043AF" w:rsidRDefault="009168B3">
      <w:pPr>
        <w:keepNext/>
        <w:pBdr>
          <w:bottom w:val="single" w:sz="6" w:space="4" w:color="4A5568"/>
        </w:pBdr>
        <w:spacing w:before="360" w:after="160"/>
      </w:pPr>
      <w:r w:rsidRPr="00E043AF">
        <w:rPr>
          <w:b/>
          <w:color w:val="1A365D"/>
          <w:sz w:val="28"/>
        </w:rPr>
        <w:t>3. Health, Therapy &amp; Clinical Services</w:t>
      </w:r>
      <w:r w:rsidR="006716AD" w:rsidRPr="00E043AF">
        <w:rPr>
          <w:b/>
          <w:color w:val="1A365D"/>
          <w:sz w:val="28"/>
        </w:rPr>
        <w:t>:</w:t>
      </w:r>
    </w:p>
    <w:p w14:paraId="7579FD25" w14:textId="754E1CE4" w:rsidR="00BA2CAB" w:rsidRPr="00E043AF" w:rsidRDefault="009168B3">
      <w:pPr>
        <w:pStyle w:val="ListBullet"/>
        <w:spacing w:after="80"/>
      </w:pPr>
      <w:r w:rsidRPr="00E043AF">
        <w:rPr>
          <w:b/>
        </w:rPr>
        <w:t>Speech and Language Therapy (SLT):</w:t>
      </w:r>
      <w:r w:rsidRPr="00E043AF">
        <w:t xml:space="preserve"> </w:t>
      </w:r>
      <w:r w:rsidR="00963C58" w:rsidRPr="00E043AF">
        <w:t xml:space="preserve">Our Speech and Language Therapy time is provided by HCRG. We have dedicated SALT spaces on site and welcome therapists throughout the year who are visiting to update outcomes, review progress or </w:t>
      </w:r>
      <w:r w:rsidR="00DF2DC2" w:rsidRPr="00E043AF">
        <w:t xml:space="preserve">meet new learners. Our Speech and Language colleagues support us by providing visuals and tools which can be used to support individual learners. </w:t>
      </w:r>
    </w:p>
    <w:p w14:paraId="63F17A90" w14:textId="47F996D3" w:rsidR="00BA2CAB" w:rsidRPr="00E043AF" w:rsidRDefault="009168B3">
      <w:pPr>
        <w:pStyle w:val="ListBullet"/>
        <w:spacing w:after="80"/>
      </w:pPr>
      <w:r w:rsidRPr="00E043AF">
        <w:rPr>
          <w:b/>
        </w:rPr>
        <w:t>Occupational Therapy (OT) &amp; Sensory Integration:</w:t>
      </w:r>
      <w:r w:rsidRPr="00E043AF">
        <w:t xml:space="preserve"> </w:t>
      </w:r>
      <w:r w:rsidR="004C3D87" w:rsidRPr="00E043AF">
        <w:t xml:space="preserve">Our Occupational Therapy time is provided by HCRG. We have dedicated OT/Physiotherapy spaces on site and welcome therapists throughout the year who are visiting to update outcomes, review progress or meet new learners. </w:t>
      </w:r>
      <w:r w:rsidR="00C01DED" w:rsidRPr="00E043AF">
        <w:t xml:space="preserve">Our OT colleagues supporting our learners develop functional skills. </w:t>
      </w:r>
    </w:p>
    <w:p w14:paraId="7ECD6A9B" w14:textId="3C5ED4A2" w:rsidR="00E043AF" w:rsidRPr="00E043AF" w:rsidRDefault="00E043AF">
      <w:pPr>
        <w:pStyle w:val="ListBullet"/>
        <w:spacing w:after="80"/>
      </w:pPr>
      <w:r w:rsidRPr="00E043AF">
        <w:rPr>
          <w:b/>
        </w:rPr>
        <w:t>Equine Therapy:</w:t>
      </w:r>
      <w:r w:rsidRPr="00E043AF">
        <w:t xml:space="preserve"> We provide equine therapy to support learners who require more specific horse therapy.</w:t>
      </w:r>
    </w:p>
    <w:p w14:paraId="41F7C58C" w14:textId="0808A264" w:rsidR="00BA2CAB" w:rsidRPr="00E043AF" w:rsidRDefault="009168B3">
      <w:pPr>
        <w:pStyle w:val="ListBullet"/>
        <w:spacing w:after="80"/>
      </w:pPr>
      <w:r w:rsidRPr="00E043AF">
        <w:rPr>
          <w:b/>
        </w:rPr>
        <w:t>Medical &amp; Nursi</w:t>
      </w:r>
      <w:r w:rsidR="00E043AF" w:rsidRPr="00E043AF">
        <w:rPr>
          <w:b/>
        </w:rPr>
        <w:t xml:space="preserve">ng </w:t>
      </w:r>
      <w:r w:rsidRPr="00E043AF">
        <w:rPr>
          <w:b/>
        </w:rPr>
        <w:t>Presence:</w:t>
      </w:r>
      <w:r w:rsidRPr="00E043AF">
        <w:t xml:space="preserve"> </w:t>
      </w:r>
      <w:r w:rsidR="00E043AF" w:rsidRPr="00E043AF">
        <w:t>We work with NHS providers for</w:t>
      </w:r>
      <w:r w:rsidR="00C01DED" w:rsidRPr="00E043AF">
        <w:t xml:space="preserve"> individual learners to support with specific EHCP outcomes or provide highly specialised care for learners with complex medical </w:t>
      </w:r>
      <w:r w:rsidR="00E043AF" w:rsidRPr="00E043AF">
        <w:t xml:space="preserve">or mental health </w:t>
      </w:r>
      <w:r w:rsidR="00C01DED" w:rsidRPr="00E043AF">
        <w:t xml:space="preserve">conditions. </w:t>
      </w:r>
    </w:p>
    <w:p w14:paraId="2E1DFEA0" w14:textId="77777777" w:rsidR="00BA2CAB" w:rsidRDefault="009168B3">
      <w:pPr>
        <w:keepNext/>
        <w:pBdr>
          <w:bottom w:val="single" w:sz="6" w:space="4" w:color="4A5568"/>
        </w:pBdr>
        <w:spacing w:before="360" w:after="160"/>
      </w:pPr>
      <w:r>
        <w:rPr>
          <w:b/>
          <w:color w:val="1A365D"/>
          <w:sz w:val="28"/>
        </w:rPr>
        <w:t>4. Communication &amp; Curriculum Learning Pathways</w:t>
      </w:r>
    </w:p>
    <w:p w14:paraId="13D61588" w14:textId="4EFF4B77" w:rsidR="00E043AF" w:rsidRPr="00E043AF" w:rsidRDefault="00E043AF" w:rsidP="00275EC0">
      <w:pPr>
        <w:pStyle w:val="ListBullet"/>
        <w:numPr>
          <w:ilvl w:val="0"/>
          <w:numId w:val="0"/>
        </w:numPr>
        <w:spacing w:after="80"/>
        <w:ind w:left="360" w:hanging="360"/>
        <w:rPr>
          <w:lang w:val="en-GB"/>
        </w:rPr>
      </w:pPr>
      <w:r>
        <w:rPr>
          <w:lang w:val="en-GB"/>
        </w:rPr>
        <w:t xml:space="preserve">At Connex we offer learners personalised timetables that are carefully designed around learners’ individual strengths, interests and aspirations helping to increase engagement, motivation and enjoyment in learning. By incorporating learners’ interests alongside our enrichment we create meaningful experiences that promote confidence, participation and positive outcomes. Our personalised learning pathways allow learners to feel to develop resilience and independence in ready for future transitions. We recognise that every learner learns difficult and match learning to their unique profile. </w:t>
      </w:r>
    </w:p>
    <w:p w14:paraId="29891EDF" w14:textId="77777777" w:rsidR="00E043AF" w:rsidRDefault="00E043AF" w:rsidP="00275EC0">
      <w:pPr>
        <w:pStyle w:val="ListBullet"/>
        <w:numPr>
          <w:ilvl w:val="0"/>
          <w:numId w:val="0"/>
        </w:numPr>
        <w:spacing w:after="80"/>
        <w:ind w:left="360" w:hanging="360"/>
        <w:rPr>
          <w:b/>
          <w:bCs/>
          <w:lang w:val="en-GB"/>
        </w:rPr>
      </w:pPr>
    </w:p>
    <w:p w14:paraId="2ECC957F" w14:textId="1704ADB8" w:rsidR="00275EC0" w:rsidRPr="00E043AF" w:rsidRDefault="00275EC0" w:rsidP="00275EC0">
      <w:pPr>
        <w:pStyle w:val="ListBullet"/>
        <w:numPr>
          <w:ilvl w:val="0"/>
          <w:numId w:val="0"/>
        </w:numPr>
        <w:spacing w:after="80"/>
        <w:ind w:left="360" w:hanging="360"/>
        <w:rPr>
          <w:b/>
          <w:bCs/>
          <w:lang w:val="en-GB"/>
        </w:rPr>
      </w:pPr>
      <w:r w:rsidRPr="00E043AF">
        <w:rPr>
          <w:b/>
          <w:bCs/>
          <w:lang w:val="en-GB"/>
        </w:rPr>
        <w:t>Connex Primary – Communication and Interaction Curriculum Intent</w:t>
      </w:r>
    </w:p>
    <w:p w14:paraId="63FCD36E" w14:textId="20F9EB82" w:rsidR="00275EC0" w:rsidRPr="00E043AF" w:rsidRDefault="00275EC0" w:rsidP="00275EC0">
      <w:pPr>
        <w:pStyle w:val="ListBullet"/>
        <w:spacing w:after="80"/>
        <w:ind w:left="357" w:hanging="357"/>
        <w:rPr>
          <w:lang w:val="en-GB"/>
        </w:rPr>
      </w:pPr>
      <w:r w:rsidRPr="00E043AF">
        <w:rPr>
          <w:lang w:val="en-GB"/>
        </w:rPr>
        <w:t>Social communication — expressing wants, needs, preferences and ideas</w:t>
      </w:r>
    </w:p>
    <w:p w14:paraId="386CE44F" w14:textId="697550C5" w:rsidR="00275EC0" w:rsidRPr="00E043AF" w:rsidRDefault="00275EC0" w:rsidP="00275EC0">
      <w:pPr>
        <w:pStyle w:val="ListBullet"/>
        <w:spacing w:after="80"/>
        <w:ind w:left="357" w:hanging="357"/>
        <w:rPr>
          <w:lang w:val="en-GB"/>
        </w:rPr>
      </w:pPr>
      <w:r w:rsidRPr="00E043AF">
        <w:rPr>
          <w:lang w:val="en-GB"/>
        </w:rPr>
        <w:t>Listening and attention — following routines, instructions, engaging with adult</w:t>
      </w:r>
      <w:r w:rsidRPr="00E043AF">
        <w:rPr>
          <w:lang w:val="en-GB"/>
        </w:rPr>
        <w:noBreakHyphen/>
        <w:t>led sessions</w:t>
      </w:r>
    </w:p>
    <w:p w14:paraId="447F6E6F" w14:textId="2823B0C1" w:rsidR="00275EC0" w:rsidRPr="00E043AF" w:rsidRDefault="00275EC0" w:rsidP="00275EC0">
      <w:pPr>
        <w:pStyle w:val="ListBullet"/>
        <w:spacing w:after="80"/>
        <w:ind w:left="357" w:hanging="357"/>
        <w:rPr>
          <w:lang w:val="en-GB"/>
        </w:rPr>
      </w:pPr>
      <w:r w:rsidRPr="00E043AF">
        <w:rPr>
          <w:lang w:val="en-GB"/>
        </w:rPr>
        <w:t>Social interaction — participating in group activities and social situations</w:t>
      </w:r>
    </w:p>
    <w:p w14:paraId="67BC79F4" w14:textId="071AEF69" w:rsidR="00275EC0" w:rsidRPr="00E043AF" w:rsidRDefault="00275EC0" w:rsidP="00275EC0">
      <w:pPr>
        <w:pStyle w:val="ListBullet"/>
        <w:spacing w:after="80"/>
        <w:ind w:left="357" w:hanging="357"/>
        <w:rPr>
          <w:lang w:val="en-GB"/>
        </w:rPr>
      </w:pPr>
      <w:r w:rsidRPr="00E043AF">
        <w:rPr>
          <w:lang w:val="en-GB"/>
        </w:rPr>
        <w:t>Social imagination &amp; flexibility — coping with change and transitions</w:t>
      </w:r>
    </w:p>
    <w:p w14:paraId="3DAD5FF4" w14:textId="77777777" w:rsidR="00275EC0" w:rsidRPr="00E043AF" w:rsidRDefault="00275EC0" w:rsidP="00275EC0">
      <w:pPr>
        <w:pStyle w:val="ListBullet"/>
        <w:spacing w:after="80"/>
        <w:ind w:left="357" w:hanging="357"/>
        <w:rPr>
          <w:lang w:val="en-GB"/>
        </w:rPr>
      </w:pPr>
      <w:r w:rsidRPr="00E043AF">
        <w:rPr>
          <w:lang w:val="en-GB"/>
        </w:rPr>
        <w:t>Building relationships — sharing experiences and interacting with others</w:t>
      </w:r>
    </w:p>
    <w:p w14:paraId="3504367B" w14:textId="5D846A95" w:rsidR="00275EC0" w:rsidRPr="00E043AF" w:rsidRDefault="00275EC0" w:rsidP="00275EC0">
      <w:pPr>
        <w:pStyle w:val="ListBullet"/>
        <w:spacing w:after="80"/>
        <w:ind w:left="357" w:hanging="357"/>
        <w:rPr>
          <w:lang w:val="en-GB"/>
        </w:rPr>
      </w:pPr>
      <w:r w:rsidRPr="00E043AF">
        <w:rPr>
          <w:lang w:val="en-GB"/>
        </w:rPr>
        <w:t>Emotional understanding — recognising and understanding emotions</w:t>
      </w:r>
    </w:p>
    <w:p w14:paraId="7DAADB81" w14:textId="58B31BFF" w:rsidR="00275EC0" w:rsidRPr="00E043AF" w:rsidRDefault="00275EC0" w:rsidP="00275EC0">
      <w:pPr>
        <w:pStyle w:val="ListBullet"/>
        <w:spacing w:after="80"/>
        <w:ind w:left="357" w:hanging="357"/>
        <w:rPr>
          <w:lang w:val="en-GB"/>
        </w:rPr>
      </w:pPr>
      <w:r w:rsidRPr="00E043AF">
        <w:rPr>
          <w:lang w:val="en-GB"/>
        </w:rPr>
        <w:t>Self</w:t>
      </w:r>
      <w:r w:rsidRPr="00E043AF">
        <w:rPr>
          <w:lang w:val="en-GB"/>
        </w:rPr>
        <w:noBreakHyphen/>
        <w:t>awareness — developing a sense of self</w:t>
      </w:r>
    </w:p>
    <w:p w14:paraId="1EB3E75D" w14:textId="4ECB8D71" w:rsidR="00275EC0" w:rsidRPr="00E043AF" w:rsidRDefault="00275EC0" w:rsidP="00275EC0">
      <w:pPr>
        <w:pStyle w:val="ListBullet"/>
        <w:spacing w:after="80"/>
        <w:ind w:left="357" w:hanging="357"/>
        <w:rPr>
          <w:lang w:val="en-GB"/>
        </w:rPr>
      </w:pPr>
      <w:r w:rsidRPr="00E043AF">
        <w:rPr>
          <w:lang w:val="en-GB"/>
        </w:rPr>
        <w:t>Gross &amp; fine motor skills — developing physical skills</w:t>
      </w:r>
    </w:p>
    <w:p w14:paraId="76BFAC3B" w14:textId="741D3EAA" w:rsidR="00275EC0" w:rsidRPr="00E043AF" w:rsidRDefault="00275EC0" w:rsidP="00275EC0">
      <w:pPr>
        <w:pStyle w:val="ListBullet"/>
        <w:spacing w:after="80"/>
        <w:ind w:left="357" w:hanging="357"/>
        <w:rPr>
          <w:lang w:val="en-GB"/>
        </w:rPr>
      </w:pPr>
      <w:r w:rsidRPr="00E043AF">
        <w:rPr>
          <w:lang w:val="en-GB"/>
        </w:rPr>
        <w:t>Independence — building self</w:t>
      </w:r>
      <w:r w:rsidRPr="00E043AF">
        <w:rPr>
          <w:lang w:val="en-GB"/>
        </w:rPr>
        <w:noBreakHyphen/>
        <w:t>care and functional independence</w:t>
      </w:r>
    </w:p>
    <w:p w14:paraId="0FD658FD" w14:textId="77777777" w:rsidR="0093248F" w:rsidRPr="00E043AF" w:rsidRDefault="0093248F" w:rsidP="0093248F">
      <w:pPr>
        <w:pStyle w:val="ListBullet"/>
        <w:numPr>
          <w:ilvl w:val="0"/>
          <w:numId w:val="0"/>
        </w:numPr>
        <w:spacing w:after="80"/>
        <w:ind w:left="720"/>
      </w:pPr>
    </w:p>
    <w:p w14:paraId="7B7C5385" w14:textId="77777777" w:rsidR="00992448" w:rsidRPr="00E043AF" w:rsidRDefault="00275EC0" w:rsidP="00992448">
      <w:pPr>
        <w:spacing w:after="0" w:line="240" w:lineRule="auto"/>
        <w:rPr>
          <w:b/>
          <w:bCs/>
          <w:lang w:val="en-GB"/>
        </w:rPr>
      </w:pPr>
      <w:r w:rsidRPr="00E043AF">
        <w:rPr>
          <w:b/>
          <w:bCs/>
          <w:lang w:val="en-GB"/>
        </w:rPr>
        <w:t xml:space="preserve">Connex Secondary – Social, Emotional and Mental Health Curriculum Intent </w:t>
      </w:r>
    </w:p>
    <w:p w14:paraId="0B0D4785" w14:textId="77777777" w:rsidR="00992448" w:rsidRPr="00E043AF" w:rsidRDefault="00992448" w:rsidP="00C40E75">
      <w:pPr>
        <w:pStyle w:val="ListParagraph"/>
        <w:numPr>
          <w:ilvl w:val="0"/>
          <w:numId w:val="33"/>
        </w:numPr>
        <w:spacing w:after="0" w:line="240" w:lineRule="auto"/>
        <w:rPr>
          <w:rFonts w:eastAsia="Times New Roman" w:cs="Arial"/>
          <w:color w:val="auto"/>
          <w:lang w:val="en-GB" w:eastAsia="en-GB"/>
        </w:rPr>
      </w:pPr>
      <w:r w:rsidRPr="00E043AF">
        <w:rPr>
          <w:rFonts w:eastAsia="Times New Roman" w:cs="Arial"/>
          <w:color w:val="auto"/>
          <w:lang w:val="en-GB" w:eastAsia="en-GB"/>
        </w:rPr>
        <w:t>Re</w:t>
      </w:r>
      <w:r w:rsidRPr="00E043AF">
        <w:rPr>
          <w:rFonts w:eastAsia="Times New Roman" w:cs="Arial"/>
          <w:color w:val="auto"/>
          <w:lang w:val="en-GB" w:eastAsia="en-GB"/>
        </w:rPr>
        <w:noBreakHyphen/>
        <w:t>engage learners who may have disengaged from mainstream education</w:t>
      </w:r>
    </w:p>
    <w:p w14:paraId="5804A183" w14:textId="77777777" w:rsidR="00992448" w:rsidRPr="00E043AF" w:rsidRDefault="00992448" w:rsidP="00C40E75">
      <w:pPr>
        <w:pStyle w:val="ListParagraph"/>
        <w:numPr>
          <w:ilvl w:val="0"/>
          <w:numId w:val="33"/>
        </w:numPr>
        <w:spacing w:after="0" w:line="240" w:lineRule="auto"/>
        <w:rPr>
          <w:lang w:val="en-GB"/>
        </w:rPr>
      </w:pPr>
      <w:r w:rsidRPr="00E043AF">
        <w:rPr>
          <w:rFonts w:eastAsia="Times New Roman" w:cs="Arial"/>
          <w:color w:val="auto"/>
          <w:lang w:val="en-GB" w:eastAsia="en-GB"/>
        </w:rPr>
        <w:t>Develop emotional regulation through therapeutic approaches, modelling and structured support</w:t>
      </w:r>
    </w:p>
    <w:p w14:paraId="22903351" w14:textId="77777777" w:rsidR="00992448" w:rsidRPr="00E043AF" w:rsidRDefault="00992448" w:rsidP="00C40E75">
      <w:pPr>
        <w:pStyle w:val="ListParagraph"/>
        <w:numPr>
          <w:ilvl w:val="0"/>
          <w:numId w:val="33"/>
        </w:numPr>
        <w:spacing w:after="0" w:line="240" w:lineRule="auto"/>
        <w:rPr>
          <w:lang w:val="en-GB"/>
        </w:rPr>
      </w:pPr>
      <w:r w:rsidRPr="00E043AF">
        <w:rPr>
          <w:rFonts w:eastAsia="Times New Roman" w:cs="Arial"/>
          <w:color w:val="auto"/>
          <w:lang w:val="en-GB" w:eastAsia="en-GB"/>
        </w:rPr>
        <w:t>Build positive relationships with trusted adults and peers</w:t>
      </w:r>
    </w:p>
    <w:p w14:paraId="6264DB2C" w14:textId="77777777" w:rsidR="00992448" w:rsidRPr="00E043AF" w:rsidRDefault="00992448" w:rsidP="00C40E75">
      <w:pPr>
        <w:pStyle w:val="ListParagraph"/>
        <w:numPr>
          <w:ilvl w:val="0"/>
          <w:numId w:val="33"/>
        </w:numPr>
        <w:spacing w:after="0" w:line="240" w:lineRule="auto"/>
        <w:rPr>
          <w:lang w:val="en-GB"/>
        </w:rPr>
      </w:pPr>
      <w:r w:rsidRPr="00E043AF">
        <w:rPr>
          <w:rFonts w:eastAsia="Times New Roman" w:cs="Arial"/>
          <w:color w:val="auto"/>
          <w:lang w:val="en-GB" w:eastAsia="en-GB"/>
        </w:rPr>
        <w:t>Strengthen mental health and wellbeing through targeted interventions</w:t>
      </w:r>
    </w:p>
    <w:p w14:paraId="678B54E0" w14:textId="77777777" w:rsidR="00992448" w:rsidRPr="00E043AF" w:rsidRDefault="00992448" w:rsidP="00C40E75">
      <w:pPr>
        <w:pStyle w:val="ListParagraph"/>
        <w:numPr>
          <w:ilvl w:val="0"/>
          <w:numId w:val="33"/>
        </w:numPr>
        <w:spacing w:after="0" w:line="240" w:lineRule="auto"/>
        <w:rPr>
          <w:lang w:val="en-GB"/>
        </w:rPr>
      </w:pPr>
      <w:r w:rsidRPr="00E043AF">
        <w:rPr>
          <w:rFonts w:eastAsia="Times New Roman" w:cs="Arial"/>
          <w:color w:val="auto"/>
          <w:lang w:val="en-GB" w:eastAsia="en-GB"/>
        </w:rPr>
        <w:t>Develop self</w:t>
      </w:r>
      <w:r w:rsidRPr="00E043AF">
        <w:rPr>
          <w:rFonts w:eastAsia="Times New Roman" w:cs="Arial"/>
          <w:color w:val="auto"/>
          <w:lang w:val="en-GB" w:eastAsia="en-GB"/>
        </w:rPr>
        <w:noBreakHyphen/>
        <w:t>esteem and confidence so pupils can participate, communicate and make choices</w:t>
      </w:r>
    </w:p>
    <w:p w14:paraId="163B7339" w14:textId="77777777" w:rsidR="00992448" w:rsidRPr="00E043AF" w:rsidRDefault="00992448" w:rsidP="00C40E75">
      <w:pPr>
        <w:pStyle w:val="ListParagraph"/>
        <w:numPr>
          <w:ilvl w:val="0"/>
          <w:numId w:val="33"/>
        </w:numPr>
        <w:spacing w:after="0" w:line="240" w:lineRule="auto"/>
        <w:rPr>
          <w:lang w:val="en-GB"/>
        </w:rPr>
      </w:pPr>
      <w:r w:rsidRPr="00E043AF">
        <w:rPr>
          <w:rFonts w:eastAsia="Times New Roman" w:cs="Arial"/>
          <w:color w:val="auto"/>
          <w:lang w:val="en-GB" w:eastAsia="en-GB"/>
        </w:rPr>
        <w:t>Improve social skills including cooperation, turn</w:t>
      </w:r>
      <w:r w:rsidRPr="00E043AF">
        <w:rPr>
          <w:rFonts w:eastAsia="Times New Roman" w:cs="Arial"/>
          <w:color w:val="auto"/>
          <w:lang w:val="en-GB" w:eastAsia="en-GB"/>
        </w:rPr>
        <w:noBreakHyphen/>
        <w:t>taking, conflict resolution and empathy</w:t>
      </w:r>
    </w:p>
    <w:p w14:paraId="16ABE527" w14:textId="77777777" w:rsidR="00E043AF" w:rsidRPr="00E043AF" w:rsidRDefault="00992448" w:rsidP="00E043AF">
      <w:pPr>
        <w:pStyle w:val="ListParagraph"/>
        <w:numPr>
          <w:ilvl w:val="0"/>
          <w:numId w:val="33"/>
        </w:numPr>
        <w:spacing w:after="0" w:line="240" w:lineRule="auto"/>
        <w:rPr>
          <w:lang w:val="en-GB"/>
        </w:rPr>
      </w:pPr>
      <w:r w:rsidRPr="00E043AF">
        <w:rPr>
          <w:rFonts w:eastAsia="Times New Roman" w:cs="Arial"/>
          <w:color w:val="auto"/>
          <w:lang w:val="en-GB" w:eastAsia="en-GB"/>
        </w:rPr>
        <w:t>Support academic progress through personalised, flexible teaching matched to emotional readiness</w:t>
      </w:r>
    </w:p>
    <w:p w14:paraId="7F16EF51" w14:textId="222C404F" w:rsidR="00BA61CC" w:rsidRPr="00E043AF" w:rsidRDefault="00992448" w:rsidP="00E043AF">
      <w:pPr>
        <w:pStyle w:val="ListParagraph"/>
        <w:numPr>
          <w:ilvl w:val="0"/>
          <w:numId w:val="33"/>
        </w:numPr>
        <w:spacing w:after="0" w:line="240" w:lineRule="auto"/>
        <w:rPr>
          <w:b/>
          <w:bCs/>
          <w:lang w:val="en-GB"/>
        </w:rPr>
      </w:pPr>
      <w:r w:rsidRPr="00E043AF">
        <w:rPr>
          <w:rFonts w:eastAsia="Times New Roman" w:cs="Arial"/>
          <w:color w:val="auto"/>
          <w:lang w:val="en-GB" w:eastAsia="en-GB"/>
        </w:rPr>
        <w:t>Prepare pupils for successful transitions back into mainstream, specialist settings or onward pathways</w:t>
      </w:r>
    </w:p>
    <w:p w14:paraId="77482DFF" w14:textId="77777777" w:rsidR="00E043AF" w:rsidRDefault="00E043AF" w:rsidP="00E043AF">
      <w:pPr>
        <w:spacing w:after="0" w:line="240" w:lineRule="auto"/>
        <w:rPr>
          <w:b/>
          <w:bCs/>
          <w:lang w:val="en-GB"/>
        </w:rPr>
      </w:pPr>
    </w:p>
    <w:p w14:paraId="6FB823B1" w14:textId="6AD54B8F" w:rsidR="00E043AF" w:rsidRPr="00E043AF" w:rsidRDefault="00E043AF" w:rsidP="00E043AF">
      <w:pPr>
        <w:spacing w:after="0" w:line="240" w:lineRule="auto"/>
        <w:rPr>
          <w:b/>
          <w:bCs/>
          <w:lang w:val="en-GB"/>
        </w:rPr>
      </w:pPr>
    </w:p>
    <w:p w14:paraId="5834CFEF" w14:textId="20AA4373" w:rsidR="0093248F" w:rsidRPr="00E043AF" w:rsidRDefault="0093248F" w:rsidP="00F340CB">
      <w:pPr>
        <w:pStyle w:val="ListBullet"/>
        <w:spacing w:after="80"/>
        <w:rPr>
          <w:b/>
          <w:bCs/>
          <w:color w:val="auto"/>
          <w:lang w:val="en-GB"/>
        </w:rPr>
      </w:pPr>
      <w:r w:rsidRPr="00E043AF">
        <w:rPr>
          <w:b/>
          <w:bCs/>
        </w:rPr>
        <w:t>Total Communication Approach:</w:t>
      </w:r>
      <w:r w:rsidRPr="00E043AF">
        <w:t xml:space="preserve"> </w:t>
      </w:r>
      <w:r w:rsidR="00834162" w:rsidRPr="00E043AF">
        <w:rPr>
          <w:lang w:val="en-GB"/>
        </w:rPr>
        <w:t xml:space="preserve">this </w:t>
      </w:r>
      <w:r w:rsidR="00F340CB" w:rsidRPr="00E043AF">
        <w:rPr>
          <w:lang w:val="en-GB"/>
        </w:rPr>
        <w:t xml:space="preserve">approach </w:t>
      </w:r>
      <w:r w:rsidR="00834162" w:rsidRPr="00E043AF">
        <w:rPr>
          <w:lang w:val="en-GB"/>
        </w:rPr>
        <w:t xml:space="preserve">uses every possible method to support our learners to understand and share messages. It combines spoken word, visual </w:t>
      </w:r>
      <w:r w:rsidR="00F340CB" w:rsidRPr="00E043AF">
        <w:rPr>
          <w:lang w:val="en-GB"/>
        </w:rPr>
        <w:t>symbols</w:t>
      </w:r>
      <w:r w:rsidR="00834162" w:rsidRPr="00E043AF">
        <w:rPr>
          <w:lang w:val="en-GB"/>
        </w:rPr>
        <w:t xml:space="preserve">, </w:t>
      </w:r>
      <w:r w:rsidR="00834162" w:rsidRPr="00E043AF">
        <w:rPr>
          <w:color w:val="auto"/>
          <w:lang w:val="en-GB"/>
        </w:rPr>
        <w:t xml:space="preserve">signalong sign language, </w:t>
      </w:r>
      <w:r w:rsidR="00F340CB" w:rsidRPr="00E043AF">
        <w:rPr>
          <w:color w:val="auto"/>
          <w:lang w:val="en-GB"/>
        </w:rPr>
        <w:t>o</w:t>
      </w:r>
      <w:r w:rsidR="00834162" w:rsidRPr="00E043AF">
        <w:rPr>
          <w:color w:val="auto"/>
          <w:lang w:val="en-GB"/>
        </w:rPr>
        <w:t xml:space="preserve">bjects of </w:t>
      </w:r>
      <w:r w:rsidR="00F340CB" w:rsidRPr="00E043AF">
        <w:rPr>
          <w:color w:val="auto"/>
          <w:lang w:val="en-GB"/>
        </w:rPr>
        <w:t>r</w:t>
      </w:r>
      <w:r w:rsidR="00834162" w:rsidRPr="00E043AF">
        <w:rPr>
          <w:color w:val="auto"/>
          <w:lang w:val="en-GB"/>
        </w:rPr>
        <w:t>eference</w:t>
      </w:r>
      <w:r w:rsidR="00F340CB" w:rsidRPr="00E043AF">
        <w:rPr>
          <w:color w:val="auto"/>
          <w:lang w:val="en-GB"/>
        </w:rPr>
        <w:t>, g</w:t>
      </w:r>
      <w:r w:rsidR="00834162" w:rsidRPr="00E043AF">
        <w:rPr>
          <w:color w:val="auto"/>
          <w:lang w:val="en-GB"/>
        </w:rPr>
        <w:t xml:space="preserve">estures and </w:t>
      </w:r>
      <w:r w:rsidR="00F340CB" w:rsidRPr="00E043AF">
        <w:rPr>
          <w:color w:val="auto"/>
          <w:lang w:val="en-GB"/>
        </w:rPr>
        <w:t>b</w:t>
      </w:r>
      <w:r w:rsidR="00834162" w:rsidRPr="00E043AF">
        <w:rPr>
          <w:color w:val="auto"/>
          <w:lang w:val="en-GB"/>
        </w:rPr>
        <w:t xml:space="preserve">ody </w:t>
      </w:r>
      <w:r w:rsidR="00F340CB" w:rsidRPr="00E043AF">
        <w:rPr>
          <w:color w:val="auto"/>
          <w:lang w:val="en-GB"/>
        </w:rPr>
        <w:t>l</w:t>
      </w:r>
      <w:r w:rsidR="00834162" w:rsidRPr="00E043AF">
        <w:rPr>
          <w:color w:val="auto"/>
          <w:lang w:val="en-GB"/>
        </w:rPr>
        <w:t>anguage</w:t>
      </w:r>
      <w:r w:rsidR="00F340CB" w:rsidRPr="00E043AF">
        <w:rPr>
          <w:color w:val="auto"/>
          <w:lang w:val="en-GB"/>
        </w:rPr>
        <w:t xml:space="preserve"> as accepted and encouraged forms of communication. </w:t>
      </w:r>
    </w:p>
    <w:p w14:paraId="444DEBF5" w14:textId="77777777" w:rsidR="00C40E75" w:rsidRPr="00E043AF" w:rsidRDefault="009168B3" w:rsidP="00C40E75">
      <w:pPr>
        <w:pStyle w:val="ListBullet"/>
        <w:spacing w:after="80"/>
        <w:rPr>
          <w:color w:val="auto"/>
        </w:rPr>
      </w:pPr>
      <w:r w:rsidRPr="00E043AF">
        <w:rPr>
          <w:b/>
          <w:color w:val="auto"/>
        </w:rPr>
        <w:t>Non-Standard Progress Tracking</w:t>
      </w:r>
      <w:r w:rsidR="00635DC3" w:rsidRPr="00E043AF">
        <w:rPr>
          <w:b/>
          <w:color w:val="auto"/>
        </w:rPr>
        <w:t xml:space="preserve">: </w:t>
      </w:r>
      <w:r w:rsidR="00635DC3" w:rsidRPr="00E043AF">
        <w:rPr>
          <w:bCs/>
          <w:color w:val="auto"/>
        </w:rPr>
        <w:t>We track our learners</w:t>
      </w:r>
      <w:r w:rsidR="0045140B" w:rsidRPr="00E043AF">
        <w:rPr>
          <w:bCs/>
          <w:color w:val="auto"/>
        </w:rPr>
        <w:t>’</w:t>
      </w:r>
      <w:r w:rsidR="00635DC3" w:rsidRPr="00E043AF">
        <w:rPr>
          <w:bCs/>
          <w:color w:val="auto"/>
        </w:rPr>
        <w:t xml:space="preserve"> progress in engagement, independence, fluency and consider their wellbeing </w:t>
      </w:r>
      <w:r w:rsidR="00014B39" w:rsidRPr="00E043AF">
        <w:rPr>
          <w:bCs/>
          <w:color w:val="auto"/>
        </w:rPr>
        <w:t xml:space="preserve">in </w:t>
      </w:r>
      <w:r w:rsidR="0045140B" w:rsidRPr="00E043AF">
        <w:rPr>
          <w:bCs/>
          <w:color w:val="auto"/>
        </w:rPr>
        <w:t>all</w:t>
      </w:r>
      <w:r w:rsidR="00014B39" w:rsidRPr="00E043AF">
        <w:rPr>
          <w:bCs/>
          <w:color w:val="auto"/>
        </w:rPr>
        <w:t xml:space="preserve"> our learning opportunities. </w:t>
      </w:r>
    </w:p>
    <w:p w14:paraId="5E60A569" w14:textId="6386C55A" w:rsidR="00EA238F" w:rsidRPr="00E043AF" w:rsidRDefault="00EA238F" w:rsidP="00C40E75">
      <w:pPr>
        <w:pStyle w:val="ListBullet"/>
        <w:spacing w:after="80"/>
        <w:rPr>
          <w:color w:val="auto"/>
        </w:rPr>
      </w:pPr>
      <w:r w:rsidRPr="00E043AF">
        <w:rPr>
          <w:b/>
          <w:bCs/>
          <w:color w:val="auto"/>
          <w:lang w:val="en-GB"/>
        </w:rPr>
        <w:t>Applied Trauma Responsive Classroom Model (ATRCM)</w:t>
      </w:r>
      <w:r w:rsidRPr="00E043AF">
        <w:rPr>
          <w:bCs/>
          <w:color w:val="auto"/>
          <w:lang w:val="en-GB"/>
        </w:rPr>
        <w:t xml:space="preserve">, recognising that many learners have experienced trauma or adverse childhood experiences. Safety—physical, emotional and interpersonal—is the foundation of their approach, ensuring learners can regulate, relate and reason within a trusted, supportive environment. </w:t>
      </w:r>
    </w:p>
    <w:p w14:paraId="1C0A9E1E" w14:textId="77777777" w:rsidR="00EA238F" w:rsidRPr="0045140B" w:rsidRDefault="00EA238F" w:rsidP="00EA238F">
      <w:pPr>
        <w:pStyle w:val="ListBullet"/>
        <w:numPr>
          <w:ilvl w:val="0"/>
          <w:numId w:val="0"/>
        </w:numPr>
        <w:spacing w:after="80"/>
        <w:ind w:left="360" w:hanging="360"/>
        <w:rPr>
          <w:highlight w:val="green"/>
        </w:rPr>
      </w:pPr>
    </w:p>
    <w:p w14:paraId="26779C12" w14:textId="69952AF1" w:rsidR="00BA2CAB" w:rsidRDefault="009168B3">
      <w:pPr>
        <w:keepNext/>
        <w:pBdr>
          <w:bottom w:val="single" w:sz="6" w:space="4" w:color="4A5568"/>
        </w:pBdr>
        <w:spacing w:before="360" w:after="160"/>
      </w:pPr>
      <w:r>
        <w:rPr>
          <w:b/>
          <w:color w:val="1A365D"/>
          <w:sz w:val="28"/>
        </w:rPr>
        <w:t xml:space="preserve">5. </w:t>
      </w:r>
      <w:r w:rsidR="00656EF7">
        <w:rPr>
          <w:b/>
          <w:color w:val="1A365D"/>
          <w:sz w:val="28"/>
        </w:rPr>
        <w:t xml:space="preserve">Admission and </w:t>
      </w:r>
      <w:r w:rsidR="00014B39">
        <w:rPr>
          <w:b/>
          <w:color w:val="1A365D"/>
          <w:sz w:val="28"/>
        </w:rPr>
        <w:t>T</w:t>
      </w:r>
      <w:r>
        <w:rPr>
          <w:b/>
          <w:color w:val="1A365D"/>
          <w:sz w:val="28"/>
        </w:rPr>
        <w:t>ransition Systems</w:t>
      </w:r>
    </w:p>
    <w:p w14:paraId="21ECD1F3" w14:textId="3EEA5C95" w:rsidR="00BA2CAB" w:rsidRPr="00FB0178" w:rsidRDefault="009168B3">
      <w:pPr>
        <w:pStyle w:val="ListBullet"/>
        <w:spacing w:after="80"/>
      </w:pPr>
      <w:r w:rsidRPr="00FB0178">
        <w:rPr>
          <w:b/>
        </w:rPr>
        <w:t>Admissions:</w:t>
      </w:r>
      <w:r w:rsidRPr="00FB0178">
        <w:t xml:space="preserve"> </w:t>
      </w:r>
      <w:r w:rsidR="003B6E00" w:rsidRPr="00FB0178">
        <w:t xml:space="preserve">Connex receive consultations </w:t>
      </w:r>
      <w:r w:rsidR="00FB0178" w:rsidRPr="00FB0178">
        <w:t xml:space="preserve">and referrals </w:t>
      </w:r>
      <w:r w:rsidR="003B6E00" w:rsidRPr="00FB0178">
        <w:t>from surrounding local authorities</w:t>
      </w:r>
      <w:r w:rsidR="00FB0178" w:rsidRPr="00FB0178">
        <w:t xml:space="preserve"> and schools </w:t>
      </w:r>
      <w:r w:rsidR="003B6E00" w:rsidRPr="00FB0178">
        <w:t>to request placements</w:t>
      </w:r>
      <w:r w:rsidR="00656EF7" w:rsidRPr="00FB0178">
        <w:t xml:space="preserve">. </w:t>
      </w:r>
      <w:r w:rsidR="003B6E00" w:rsidRPr="00FB0178">
        <w:t>Consults a</w:t>
      </w:r>
      <w:r w:rsidR="00FB0178" w:rsidRPr="00FB0178">
        <w:t>nd referrals a</w:t>
      </w:r>
      <w:r w:rsidR="003B6E00" w:rsidRPr="00FB0178">
        <w:t>re reviewed by Connex</w:t>
      </w:r>
      <w:r w:rsidR="00FB0178" w:rsidRPr="00FB0178">
        <w:t xml:space="preserve">. </w:t>
      </w:r>
      <w:r w:rsidR="003B6E00" w:rsidRPr="00FB0178">
        <w:t>SLAs or Commissioning agreements are created for individual learners</w:t>
      </w:r>
      <w:r w:rsidR="00FB0178" w:rsidRPr="00FB0178">
        <w:t xml:space="preserve"> whose placement is agreed</w:t>
      </w:r>
      <w:r w:rsidR="003B6E00" w:rsidRPr="00FB0178">
        <w:t xml:space="preserve">. In almost all cases, </w:t>
      </w:r>
      <w:r w:rsidR="000F5796" w:rsidRPr="00FB0178">
        <w:t xml:space="preserve">learners attending have an </w:t>
      </w:r>
      <w:r w:rsidRPr="00FB0178">
        <w:t>Education, Health and Care Plan (EHCP)</w:t>
      </w:r>
      <w:r w:rsidR="003B6E00" w:rsidRPr="00FB0178">
        <w:t>.</w:t>
      </w:r>
    </w:p>
    <w:p w14:paraId="01744070" w14:textId="77777777" w:rsidR="00E50C53" w:rsidRPr="00FB0178" w:rsidRDefault="000F5796" w:rsidP="00E50C53">
      <w:pPr>
        <w:pStyle w:val="ListBullet"/>
        <w:spacing w:after="80"/>
      </w:pPr>
      <w:r w:rsidRPr="00FB0178">
        <w:rPr>
          <w:b/>
        </w:rPr>
        <w:t>Transition</w:t>
      </w:r>
      <w:r w:rsidR="00E50C53" w:rsidRPr="00FB0178">
        <w:rPr>
          <w:b/>
        </w:rPr>
        <w:t xml:space="preserve">: </w:t>
      </w:r>
      <w:r w:rsidR="00E50C53" w:rsidRPr="00FB0178">
        <w:rPr>
          <w:bCs/>
        </w:rPr>
        <w:t xml:space="preserve">Connex is an alternative provision and so transition into mainstream education, </w:t>
      </w:r>
      <w:r w:rsidR="00E452DF" w:rsidRPr="00FB0178">
        <w:rPr>
          <w:bCs/>
        </w:rPr>
        <w:t>specialist</w:t>
      </w:r>
      <w:r w:rsidR="00E50C53" w:rsidRPr="00FB0178">
        <w:rPr>
          <w:bCs/>
        </w:rPr>
        <w:t xml:space="preserve"> places or </w:t>
      </w:r>
      <w:r w:rsidR="00DB0FFE" w:rsidRPr="00FB0178">
        <w:rPr>
          <w:bCs/>
        </w:rPr>
        <w:t>back to previous settings is inbuilt into the systems of Conne</w:t>
      </w:r>
      <w:r w:rsidR="00E452DF" w:rsidRPr="00FB0178">
        <w:rPr>
          <w:bCs/>
        </w:rPr>
        <w:t>x.</w:t>
      </w:r>
    </w:p>
    <w:p w14:paraId="0A25268D" w14:textId="77777777" w:rsidR="00C9654A" w:rsidRDefault="00C9654A" w:rsidP="00C9654A">
      <w:pPr>
        <w:pStyle w:val="ListBullet"/>
        <w:numPr>
          <w:ilvl w:val="0"/>
          <w:numId w:val="0"/>
        </w:numPr>
        <w:spacing w:after="80"/>
        <w:ind w:left="360" w:hanging="360"/>
        <w:rPr>
          <w:bCs/>
          <w:highlight w:val="green"/>
        </w:rPr>
      </w:pPr>
    </w:p>
    <w:p w14:paraId="21EB89E1" w14:textId="64154378" w:rsidR="009D2822" w:rsidRDefault="009D2822">
      <w:pPr>
        <w:rPr>
          <w:rFonts w:cs="Arial"/>
          <w:sz w:val="32"/>
          <w:szCs w:val="32"/>
        </w:rPr>
      </w:pPr>
    </w:p>
    <w:p w14:paraId="4AE2A4C5" w14:textId="39F5B347" w:rsidR="00C9654A" w:rsidRPr="0067425F" w:rsidRDefault="00C9654A" w:rsidP="00964D0B">
      <w:pPr>
        <w:jc w:val="center"/>
        <w:rPr>
          <w:rFonts w:cs="Arial"/>
          <w:sz w:val="32"/>
          <w:szCs w:val="32"/>
        </w:rPr>
      </w:pPr>
      <w:r w:rsidRPr="0067425F">
        <w:rPr>
          <w:rFonts w:cs="Arial"/>
          <w:noProof/>
          <w:sz w:val="32"/>
          <w:szCs w:val="32"/>
        </w:rPr>
        <w:lastRenderedPageBreak/>
        <w:drawing>
          <wp:anchor distT="0" distB="0" distL="114300" distR="114300" simplePos="0" relativeHeight="251658240" behindDoc="0" locked="0" layoutInCell="1" allowOverlap="1" wp14:anchorId="29702549" wp14:editId="7A2F2D4E">
            <wp:simplePos x="0" y="0"/>
            <wp:positionH relativeFrom="margin">
              <wp:posOffset>8658225</wp:posOffset>
            </wp:positionH>
            <wp:positionV relativeFrom="paragraph">
              <wp:posOffset>-295275</wp:posOffset>
            </wp:positionV>
            <wp:extent cx="721599" cy="639311"/>
            <wp:effectExtent l="0" t="0" r="2540" b="8890"/>
            <wp:wrapNone/>
            <wp:docPr id="641645599" name="Picture 4" descr="A blue and green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45599" name="Picture 4" descr="A blue and green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9604" cy="646404"/>
                    </a:xfrm>
                    <a:prstGeom prst="rect">
                      <a:avLst/>
                    </a:prstGeom>
                  </pic:spPr>
                </pic:pic>
              </a:graphicData>
            </a:graphic>
            <wp14:sizeRelH relativeFrom="page">
              <wp14:pctWidth>0</wp14:pctWidth>
            </wp14:sizeRelH>
            <wp14:sizeRelV relativeFrom="page">
              <wp14:pctHeight>0</wp14:pctHeight>
            </wp14:sizeRelV>
          </wp:anchor>
        </w:drawing>
      </w:r>
      <w:r w:rsidRPr="0067425F">
        <w:rPr>
          <w:rFonts w:cs="Arial"/>
          <w:sz w:val="32"/>
          <w:szCs w:val="32"/>
        </w:rPr>
        <w:t>Connex Graduated Approach</w:t>
      </w:r>
    </w:p>
    <w:tbl>
      <w:tblPr>
        <w:tblStyle w:val="TableGrid"/>
        <w:tblW w:w="0" w:type="auto"/>
        <w:tblLook w:val="04A0" w:firstRow="1" w:lastRow="0" w:firstColumn="1" w:lastColumn="0" w:noHBand="0" w:noVBand="1"/>
      </w:tblPr>
      <w:tblGrid>
        <w:gridCol w:w="1080"/>
        <w:gridCol w:w="4902"/>
        <w:gridCol w:w="5034"/>
      </w:tblGrid>
      <w:tr w:rsidR="00C9654A" w:rsidRPr="0067425F" w14:paraId="53A42CF6" w14:textId="77777777" w:rsidTr="00B66ED1">
        <w:tc>
          <w:tcPr>
            <w:tcW w:w="1129" w:type="dxa"/>
            <w:shd w:val="clear" w:color="auto" w:fill="002060"/>
          </w:tcPr>
          <w:p w14:paraId="73D7EDB5" w14:textId="77777777" w:rsidR="00C9654A" w:rsidRPr="0067425F" w:rsidRDefault="00C9654A" w:rsidP="00B66ED1">
            <w:pPr>
              <w:jc w:val="center"/>
              <w:rPr>
                <w:rFonts w:eastAsia="Arial" w:cs="Arial"/>
                <w:sz w:val="20"/>
                <w:szCs w:val="20"/>
              </w:rPr>
            </w:pPr>
          </w:p>
        </w:tc>
        <w:tc>
          <w:tcPr>
            <w:tcW w:w="6630" w:type="dxa"/>
            <w:shd w:val="clear" w:color="auto" w:fill="002060"/>
          </w:tcPr>
          <w:p w14:paraId="3DC73848" w14:textId="77777777" w:rsidR="00C9654A" w:rsidRPr="0067425F" w:rsidRDefault="00C9654A" w:rsidP="00B66ED1">
            <w:pPr>
              <w:jc w:val="center"/>
              <w:rPr>
                <w:rFonts w:eastAsia="Arial" w:cs="Arial"/>
                <w:sz w:val="20"/>
                <w:szCs w:val="20"/>
              </w:rPr>
            </w:pPr>
            <w:r w:rsidRPr="0067425F">
              <w:rPr>
                <w:rFonts w:eastAsia="Arial" w:cs="Arial"/>
                <w:sz w:val="20"/>
                <w:szCs w:val="20"/>
              </w:rPr>
              <w:t>Communication and Interaction</w:t>
            </w:r>
          </w:p>
        </w:tc>
        <w:tc>
          <w:tcPr>
            <w:tcW w:w="6631" w:type="dxa"/>
            <w:shd w:val="clear" w:color="auto" w:fill="002060"/>
          </w:tcPr>
          <w:p w14:paraId="1EC701FE" w14:textId="77777777" w:rsidR="00C9654A" w:rsidRPr="0067425F" w:rsidRDefault="00C9654A" w:rsidP="00B66ED1">
            <w:pPr>
              <w:jc w:val="center"/>
              <w:rPr>
                <w:rFonts w:eastAsia="Arial" w:cs="Arial"/>
                <w:sz w:val="20"/>
                <w:szCs w:val="20"/>
              </w:rPr>
            </w:pPr>
            <w:r w:rsidRPr="0067425F">
              <w:rPr>
                <w:rFonts w:eastAsia="Arial" w:cs="Arial"/>
                <w:sz w:val="20"/>
                <w:szCs w:val="20"/>
              </w:rPr>
              <w:t>Cognition and Learning</w:t>
            </w:r>
          </w:p>
        </w:tc>
      </w:tr>
      <w:tr w:rsidR="00C9654A" w:rsidRPr="0067425F" w14:paraId="136C942D" w14:textId="77777777" w:rsidTr="00B66ED1">
        <w:tc>
          <w:tcPr>
            <w:tcW w:w="1129" w:type="dxa"/>
            <w:shd w:val="clear" w:color="auto" w:fill="62BA98"/>
          </w:tcPr>
          <w:p w14:paraId="5C5DC257" w14:textId="77777777" w:rsidR="00C9654A" w:rsidRPr="0067425F" w:rsidRDefault="00C9654A" w:rsidP="00B66ED1">
            <w:pPr>
              <w:jc w:val="center"/>
              <w:rPr>
                <w:rFonts w:eastAsia="Arial" w:cs="Arial"/>
                <w:sz w:val="18"/>
                <w:szCs w:val="18"/>
              </w:rPr>
            </w:pPr>
            <w:r w:rsidRPr="0067425F">
              <w:rPr>
                <w:rFonts w:eastAsia="Arial" w:cs="Arial"/>
                <w:sz w:val="18"/>
                <w:szCs w:val="18"/>
              </w:rPr>
              <w:t>Specialist</w:t>
            </w:r>
          </w:p>
        </w:tc>
        <w:tc>
          <w:tcPr>
            <w:tcW w:w="6630" w:type="dxa"/>
          </w:tcPr>
          <w:p w14:paraId="13F56FCE"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Speech and Language Therapist</w:t>
            </w:r>
          </w:p>
          <w:p w14:paraId="49CEF067" w14:textId="77777777" w:rsidR="00C9654A" w:rsidRPr="0067425F" w:rsidRDefault="00C9654A" w:rsidP="00B66ED1">
            <w:pPr>
              <w:rPr>
                <w:rFonts w:eastAsia="Arial" w:cs="Arial"/>
                <w:sz w:val="20"/>
                <w:szCs w:val="20"/>
                <w:lang w:val="en-GB"/>
              </w:rPr>
            </w:pPr>
          </w:p>
        </w:tc>
        <w:tc>
          <w:tcPr>
            <w:tcW w:w="6631" w:type="dxa"/>
          </w:tcPr>
          <w:p w14:paraId="22E96C99" w14:textId="77777777" w:rsidR="00C9654A" w:rsidRPr="0067425F" w:rsidRDefault="00C9654A" w:rsidP="00B66ED1">
            <w:pPr>
              <w:pStyle w:val="paragraph"/>
              <w:spacing w:before="0" w:beforeAutospacing="0" w:after="0" w:afterAutospacing="0"/>
              <w:jc w:val="right"/>
              <w:textAlignment w:val="baseline"/>
              <w:rPr>
                <w:rFonts w:ascii="Arial" w:eastAsia="Arial" w:hAnsi="Arial" w:cs="Arial"/>
                <w:sz w:val="20"/>
                <w:szCs w:val="20"/>
              </w:rPr>
            </w:pPr>
            <w:r w:rsidRPr="0067425F">
              <w:rPr>
                <w:rStyle w:val="normaltextrun"/>
                <w:rFonts w:ascii="Arial" w:eastAsia="Arial" w:hAnsi="Arial" w:cs="Arial"/>
                <w:sz w:val="20"/>
                <w:szCs w:val="20"/>
                <w:lang w:val="en-GB"/>
              </w:rPr>
              <w:t>Educational Psychologist</w:t>
            </w:r>
          </w:p>
          <w:p w14:paraId="6FF7E080" w14:textId="77777777" w:rsidR="00C9654A" w:rsidRPr="0067425F" w:rsidRDefault="00C9654A" w:rsidP="00B66ED1">
            <w:pPr>
              <w:pStyle w:val="paragraph"/>
              <w:spacing w:before="0" w:beforeAutospacing="0" w:after="0" w:afterAutospacing="0"/>
              <w:jc w:val="right"/>
              <w:rPr>
                <w:rStyle w:val="normaltextrun"/>
                <w:rFonts w:ascii="Arial" w:eastAsia="Arial" w:hAnsi="Arial" w:cs="Arial"/>
                <w:sz w:val="20"/>
                <w:szCs w:val="20"/>
                <w:lang w:val="en-GB"/>
              </w:rPr>
            </w:pPr>
            <w:r w:rsidRPr="0067425F">
              <w:rPr>
                <w:rStyle w:val="normaltextrun"/>
                <w:rFonts w:ascii="Arial" w:eastAsia="Arial" w:hAnsi="Arial" w:cs="Arial"/>
                <w:sz w:val="20"/>
                <w:szCs w:val="20"/>
                <w:lang w:val="en-GB"/>
              </w:rPr>
              <w:t xml:space="preserve">Outreach Specialist Teacher </w:t>
            </w:r>
          </w:p>
        </w:tc>
      </w:tr>
      <w:tr w:rsidR="00C9654A" w:rsidRPr="0067425F" w14:paraId="037A4FBC" w14:textId="77777777" w:rsidTr="00B66ED1">
        <w:trPr>
          <w:trHeight w:val="1057"/>
        </w:trPr>
        <w:tc>
          <w:tcPr>
            <w:tcW w:w="1129" w:type="dxa"/>
            <w:shd w:val="clear" w:color="auto" w:fill="62BA98"/>
          </w:tcPr>
          <w:p w14:paraId="477D379F" w14:textId="77777777" w:rsidR="00C9654A" w:rsidRPr="0067425F" w:rsidRDefault="00C9654A" w:rsidP="00B66ED1">
            <w:pPr>
              <w:jc w:val="center"/>
              <w:rPr>
                <w:rFonts w:eastAsia="Arial" w:cs="Arial"/>
                <w:sz w:val="18"/>
                <w:szCs w:val="18"/>
              </w:rPr>
            </w:pPr>
            <w:r w:rsidRPr="0067425F">
              <w:rPr>
                <w:rFonts w:eastAsia="Arial" w:cs="Arial"/>
                <w:sz w:val="18"/>
                <w:szCs w:val="18"/>
              </w:rPr>
              <w:t>Targeted</w:t>
            </w:r>
          </w:p>
        </w:tc>
        <w:tc>
          <w:tcPr>
            <w:tcW w:w="6630" w:type="dxa"/>
          </w:tcPr>
          <w:p w14:paraId="29CBAE39"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Lego therapy</w:t>
            </w:r>
          </w:p>
          <w:p w14:paraId="05E783EC" w14:textId="77777777" w:rsidR="00C9654A" w:rsidRPr="0067425F" w:rsidRDefault="00C9654A" w:rsidP="00B66ED1">
            <w:pPr>
              <w:rPr>
                <w:rFonts w:eastAsia="Arial" w:cs="Arial"/>
                <w:sz w:val="20"/>
                <w:szCs w:val="20"/>
              </w:rPr>
            </w:pPr>
            <w:r w:rsidRPr="0067425F">
              <w:rPr>
                <w:rFonts w:eastAsia="Arial" w:cs="Arial"/>
                <w:sz w:val="20"/>
                <w:szCs w:val="20"/>
              </w:rPr>
              <w:t>Language for Thinking</w:t>
            </w:r>
          </w:p>
          <w:p w14:paraId="1DBCA597" w14:textId="77777777" w:rsidR="00C9654A" w:rsidRPr="0067425F" w:rsidRDefault="00C9654A" w:rsidP="00B66ED1">
            <w:pPr>
              <w:rPr>
                <w:rFonts w:eastAsia="Arial" w:cs="Arial"/>
                <w:sz w:val="20"/>
                <w:szCs w:val="20"/>
              </w:rPr>
            </w:pPr>
            <w:r w:rsidRPr="0067425F">
              <w:rPr>
                <w:rFonts w:eastAsia="Arial" w:cs="Arial"/>
                <w:sz w:val="20"/>
                <w:szCs w:val="20"/>
              </w:rPr>
              <w:t xml:space="preserve">Time to Talk </w:t>
            </w:r>
          </w:p>
          <w:p w14:paraId="692955D0" w14:textId="77777777" w:rsidR="00C9654A" w:rsidRPr="0067425F" w:rsidRDefault="00C9654A" w:rsidP="00B66ED1">
            <w:pPr>
              <w:rPr>
                <w:rFonts w:eastAsia="Arial" w:cs="Arial"/>
                <w:sz w:val="20"/>
                <w:szCs w:val="20"/>
              </w:rPr>
            </w:pPr>
            <w:r w:rsidRPr="0067425F">
              <w:rPr>
                <w:rFonts w:eastAsia="Arial" w:cs="Arial"/>
                <w:sz w:val="20"/>
                <w:szCs w:val="20"/>
              </w:rPr>
              <w:t>ELKLAN</w:t>
            </w:r>
          </w:p>
        </w:tc>
        <w:tc>
          <w:tcPr>
            <w:tcW w:w="6631" w:type="dxa"/>
          </w:tcPr>
          <w:p w14:paraId="71CE0319" w14:textId="77777777" w:rsidR="00C9654A" w:rsidRPr="0067425F" w:rsidRDefault="00C9654A" w:rsidP="00B66ED1">
            <w:pPr>
              <w:pStyle w:val="paragraph"/>
              <w:spacing w:before="0" w:beforeAutospacing="0" w:after="0" w:afterAutospacing="0"/>
              <w:jc w:val="right"/>
              <w:rPr>
                <w:sz w:val="22"/>
                <w:szCs w:val="22"/>
              </w:rPr>
            </w:pPr>
            <w:r w:rsidRPr="0067425F">
              <w:rPr>
                <w:rStyle w:val="normaltextrun"/>
                <w:rFonts w:ascii="Arial" w:eastAsia="Arial" w:hAnsi="Arial" w:cs="Arial"/>
                <w:sz w:val="20"/>
                <w:szCs w:val="20"/>
                <w:lang w:val="en-GB"/>
              </w:rPr>
              <w:t>Maths Intervention</w:t>
            </w:r>
          </w:p>
          <w:p w14:paraId="0759BD90"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Literacy –Little Wandle Phonics</w:t>
            </w:r>
          </w:p>
          <w:p w14:paraId="18C9EAF2" w14:textId="77777777" w:rsidR="00C9654A"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 xml:space="preserve">1:1 Additional reading </w:t>
            </w:r>
          </w:p>
          <w:p w14:paraId="15471125" w14:textId="77777777" w:rsidR="00C9654A" w:rsidRPr="0067425F" w:rsidRDefault="00C9654A" w:rsidP="00B66ED1">
            <w:pPr>
              <w:jc w:val="right"/>
              <w:rPr>
                <w:rStyle w:val="normaltextrun"/>
                <w:rFonts w:eastAsia="Arial" w:cs="Arial"/>
                <w:sz w:val="20"/>
                <w:szCs w:val="20"/>
                <w:lang w:val="en-GB"/>
              </w:rPr>
            </w:pPr>
          </w:p>
          <w:p w14:paraId="62697A00"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 xml:space="preserve"> </w:t>
            </w:r>
          </w:p>
        </w:tc>
      </w:tr>
      <w:tr w:rsidR="00C9654A" w:rsidRPr="0067425F" w14:paraId="7ED39A36" w14:textId="77777777" w:rsidTr="00B66ED1">
        <w:tc>
          <w:tcPr>
            <w:tcW w:w="1129" w:type="dxa"/>
            <w:shd w:val="clear" w:color="auto" w:fill="62BA98"/>
          </w:tcPr>
          <w:p w14:paraId="06518AD6" w14:textId="77777777" w:rsidR="00C9654A" w:rsidRPr="0067425F" w:rsidRDefault="00C9654A" w:rsidP="00B66ED1">
            <w:pPr>
              <w:jc w:val="center"/>
              <w:rPr>
                <w:rFonts w:eastAsia="Arial" w:cs="Arial"/>
                <w:sz w:val="18"/>
                <w:szCs w:val="18"/>
              </w:rPr>
            </w:pPr>
            <w:r w:rsidRPr="0067425F">
              <w:rPr>
                <w:rFonts w:eastAsia="Arial" w:cs="Arial"/>
                <w:sz w:val="18"/>
                <w:szCs w:val="18"/>
              </w:rPr>
              <w:t>Universal</w:t>
            </w:r>
          </w:p>
        </w:tc>
        <w:tc>
          <w:tcPr>
            <w:tcW w:w="6630" w:type="dxa"/>
          </w:tcPr>
          <w:p w14:paraId="0147D550"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 xml:space="preserve">Sign-along- Sign of the week used by all staff </w:t>
            </w:r>
          </w:p>
          <w:p w14:paraId="3BCF1FED"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Intensive Interaction Communication Curriculum</w:t>
            </w:r>
          </w:p>
          <w:p w14:paraId="140893FA"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 xml:space="preserve">Total Communication approach: Objects of Reference, Symbols, Communication Boards, AAC, Pointing, gestures body language, vocalisation, receptive language, verbal language, schedules. </w:t>
            </w:r>
          </w:p>
          <w:p w14:paraId="2821AAB3" w14:textId="77777777" w:rsidR="00C9654A" w:rsidRPr="0067425F" w:rsidRDefault="00C9654A" w:rsidP="00B66ED1">
            <w:pPr>
              <w:rPr>
                <w:rFonts w:eastAsia="Arial" w:cs="Arial"/>
                <w:sz w:val="20"/>
                <w:szCs w:val="20"/>
              </w:rPr>
            </w:pPr>
            <w:r w:rsidRPr="0067425F">
              <w:rPr>
                <w:rFonts w:eastAsia="Arial" w:cs="Arial"/>
                <w:sz w:val="20"/>
                <w:szCs w:val="20"/>
              </w:rPr>
              <w:t>Auditory Cues</w:t>
            </w:r>
          </w:p>
          <w:p w14:paraId="2E9E5671" w14:textId="77777777" w:rsidR="00C9654A" w:rsidRPr="0067425F" w:rsidRDefault="00C9654A" w:rsidP="00B66ED1">
            <w:pPr>
              <w:rPr>
                <w:rFonts w:eastAsia="Arial" w:cs="Arial"/>
                <w:sz w:val="20"/>
                <w:szCs w:val="20"/>
              </w:rPr>
            </w:pPr>
            <w:r w:rsidRPr="0067425F">
              <w:rPr>
                <w:rFonts w:eastAsia="Arial" w:cs="Arial"/>
                <w:sz w:val="20"/>
                <w:szCs w:val="20"/>
              </w:rPr>
              <w:t xml:space="preserve">Communication Station </w:t>
            </w:r>
          </w:p>
          <w:p w14:paraId="0B66F67C" w14:textId="77777777" w:rsidR="00C9654A" w:rsidRPr="0067425F" w:rsidRDefault="00C9654A" w:rsidP="00B66ED1">
            <w:pPr>
              <w:rPr>
                <w:rFonts w:eastAsia="Arial" w:cs="Arial"/>
                <w:sz w:val="20"/>
                <w:szCs w:val="20"/>
              </w:rPr>
            </w:pPr>
            <w:r w:rsidRPr="0067425F">
              <w:rPr>
                <w:rFonts w:eastAsia="Arial" w:cs="Arial"/>
                <w:sz w:val="20"/>
                <w:szCs w:val="20"/>
              </w:rPr>
              <w:t>Visuals linked to curriculum and choices</w:t>
            </w:r>
          </w:p>
          <w:p w14:paraId="080AA6D3"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 xml:space="preserve">Social stories </w:t>
            </w:r>
          </w:p>
          <w:p w14:paraId="1BAEB3D6" w14:textId="77777777" w:rsidR="00C9654A" w:rsidRPr="0067425F" w:rsidRDefault="00C9654A" w:rsidP="00B66ED1">
            <w:pPr>
              <w:rPr>
                <w:rFonts w:eastAsia="Arial" w:cs="Arial"/>
                <w:sz w:val="20"/>
                <w:szCs w:val="20"/>
              </w:rPr>
            </w:pPr>
            <w:r w:rsidRPr="0067425F">
              <w:rPr>
                <w:rFonts w:eastAsia="Arial" w:cs="Arial"/>
                <w:sz w:val="20"/>
                <w:szCs w:val="20"/>
              </w:rPr>
              <w:t xml:space="preserve">Comic Strips </w:t>
            </w:r>
          </w:p>
          <w:p w14:paraId="1835E1A6" w14:textId="77777777" w:rsidR="00C9654A" w:rsidRPr="0067425F" w:rsidRDefault="00C9654A" w:rsidP="00B66ED1">
            <w:pPr>
              <w:rPr>
                <w:rFonts w:eastAsia="Arial" w:cs="Arial"/>
                <w:sz w:val="20"/>
                <w:szCs w:val="20"/>
              </w:rPr>
            </w:pPr>
            <w:r w:rsidRPr="0067425F">
              <w:rPr>
                <w:rFonts w:eastAsia="Arial" w:cs="Arial"/>
                <w:sz w:val="20"/>
                <w:szCs w:val="20"/>
              </w:rPr>
              <w:t xml:space="preserve">Colourful Semantics </w:t>
            </w:r>
          </w:p>
          <w:p w14:paraId="661E6D07" w14:textId="77777777" w:rsidR="00C9654A" w:rsidRPr="0067425F" w:rsidRDefault="00C9654A" w:rsidP="00B66ED1">
            <w:pPr>
              <w:rPr>
                <w:rFonts w:eastAsia="Arial" w:cs="Arial"/>
                <w:sz w:val="20"/>
                <w:szCs w:val="20"/>
              </w:rPr>
            </w:pPr>
            <w:r w:rsidRPr="0067425F">
              <w:rPr>
                <w:rFonts w:eastAsia="Arial" w:cs="Arial"/>
                <w:sz w:val="20"/>
                <w:szCs w:val="20"/>
              </w:rPr>
              <w:t>Music sessions</w:t>
            </w:r>
          </w:p>
          <w:p w14:paraId="38498993" w14:textId="77777777" w:rsidR="00C9654A" w:rsidRPr="0067425F" w:rsidRDefault="00C9654A" w:rsidP="00B66ED1">
            <w:pPr>
              <w:rPr>
                <w:rFonts w:eastAsia="Arial" w:cs="Arial"/>
                <w:color w:val="000000" w:themeColor="text1"/>
                <w:sz w:val="20"/>
                <w:szCs w:val="20"/>
              </w:rPr>
            </w:pPr>
            <w:r w:rsidRPr="0067425F">
              <w:rPr>
                <w:rFonts w:eastAsia="Arial" w:cs="Arial"/>
                <w:sz w:val="20"/>
                <w:szCs w:val="20"/>
              </w:rPr>
              <w:t>Attention Autism (Bucket)</w:t>
            </w:r>
          </w:p>
          <w:p w14:paraId="782F92AF" w14:textId="77777777" w:rsidR="00C9654A" w:rsidRPr="0067425F" w:rsidRDefault="00C9654A" w:rsidP="00B66ED1">
            <w:pPr>
              <w:rPr>
                <w:rFonts w:eastAsia="Arial" w:cs="Arial"/>
                <w:sz w:val="20"/>
                <w:szCs w:val="20"/>
              </w:rPr>
            </w:pPr>
            <w:r w:rsidRPr="0067425F">
              <w:rPr>
                <w:rFonts w:eastAsia="Arial" w:cs="Arial"/>
                <w:sz w:val="20"/>
                <w:szCs w:val="20"/>
              </w:rPr>
              <w:t xml:space="preserve">Intensive Interaction </w:t>
            </w:r>
          </w:p>
        </w:tc>
        <w:tc>
          <w:tcPr>
            <w:tcW w:w="6631" w:type="dxa"/>
          </w:tcPr>
          <w:p w14:paraId="541B2BF3" w14:textId="77777777" w:rsidR="00C9654A" w:rsidRPr="0067425F" w:rsidRDefault="00C9654A" w:rsidP="00B66ED1">
            <w:pPr>
              <w:pStyle w:val="paragraph"/>
              <w:spacing w:before="0" w:beforeAutospacing="0" w:after="0" w:afterAutospacing="0"/>
              <w:jc w:val="right"/>
              <w:textAlignment w:val="baseline"/>
              <w:rPr>
                <w:rFonts w:ascii="Arial" w:eastAsia="Arial" w:hAnsi="Arial" w:cs="Arial"/>
                <w:sz w:val="20"/>
                <w:szCs w:val="20"/>
              </w:rPr>
            </w:pPr>
            <w:r w:rsidRPr="0067425F">
              <w:rPr>
                <w:rStyle w:val="normaltextrun"/>
                <w:rFonts w:ascii="Arial" w:eastAsia="Arial" w:hAnsi="Arial" w:cs="Arial"/>
                <w:sz w:val="20"/>
                <w:szCs w:val="20"/>
                <w:lang w:val="en-GB"/>
              </w:rPr>
              <w:t>Small group spaces</w:t>
            </w:r>
          </w:p>
          <w:p w14:paraId="3171E42B" w14:textId="77777777" w:rsidR="00C9654A" w:rsidRPr="0067425F" w:rsidRDefault="00C9654A" w:rsidP="00B66ED1">
            <w:pPr>
              <w:pStyle w:val="paragraph"/>
              <w:spacing w:before="0" w:beforeAutospacing="0" w:after="0" w:afterAutospacing="0"/>
              <w:jc w:val="right"/>
              <w:textAlignment w:val="baseline"/>
              <w:rPr>
                <w:rStyle w:val="normaltextrun"/>
                <w:rFonts w:ascii="Arial" w:eastAsia="Arial" w:hAnsi="Arial" w:cs="Arial"/>
                <w:sz w:val="20"/>
                <w:szCs w:val="20"/>
                <w:lang w:val="en-GB"/>
              </w:rPr>
            </w:pPr>
            <w:r w:rsidRPr="0067425F">
              <w:rPr>
                <w:rStyle w:val="normaltextrun"/>
                <w:rFonts w:ascii="Arial" w:eastAsia="Arial" w:hAnsi="Arial" w:cs="Arial"/>
                <w:sz w:val="20"/>
                <w:szCs w:val="20"/>
                <w:lang w:val="en-GB"/>
              </w:rPr>
              <w:t>High adult: pupil support ratio 1:1 and 1:2 where needed</w:t>
            </w:r>
          </w:p>
          <w:p w14:paraId="794B05C2"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Scaffolding of learning</w:t>
            </w:r>
          </w:p>
          <w:p w14:paraId="4E28CFE6"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 xml:space="preserve">Connex Core Curriculum </w:t>
            </w:r>
          </w:p>
          <w:p w14:paraId="0EBC7E1A"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EAD and UTW Immersive Days</w:t>
            </w:r>
          </w:p>
          <w:p w14:paraId="703E7339"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Jigsaw</w:t>
            </w:r>
          </w:p>
          <w:p w14:paraId="26D7525C"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 xml:space="preserve">British Values </w:t>
            </w:r>
          </w:p>
          <w:p w14:paraId="2D7F689E"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Accelerated Reader</w:t>
            </w:r>
          </w:p>
          <w:p w14:paraId="0BDD3D09"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AQA Certificates</w:t>
            </w:r>
          </w:p>
          <w:p w14:paraId="417B2842"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Total Communication Progression</w:t>
            </w:r>
          </w:p>
          <w:p w14:paraId="2CC44957"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Gradual Steps Prime Areas</w:t>
            </w:r>
          </w:p>
          <w:p w14:paraId="013E4E86" w14:textId="77777777" w:rsidR="00C9654A" w:rsidRPr="0067425F" w:rsidRDefault="00C9654A" w:rsidP="00B66ED1">
            <w:pPr>
              <w:jc w:val="right"/>
              <w:rPr>
                <w:rStyle w:val="normaltextrun"/>
                <w:rFonts w:eastAsia="Arial" w:cs="Arial"/>
                <w:sz w:val="20"/>
                <w:szCs w:val="20"/>
                <w:lang w:val="en-GB"/>
              </w:rPr>
            </w:pPr>
            <w:r w:rsidRPr="0067425F">
              <w:rPr>
                <w:rStyle w:val="normaltextrun"/>
                <w:rFonts w:eastAsia="Arial" w:cs="Arial"/>
                <w:sz w:val="20"/>
                <w:szCs w:val="20"/>
                <w:lang w:val="en-GB"/>
              </w:rPr>
              <w:t>BKSB Maths</w:t>
            </w:r>
          </w:p>
          <w:p w14:paraId="4E571BD5" w14:textId="77777777" w:rsidR="00C9654A" w:rsidRPr="0067425F" w:rsidRDefault="00C9654A" w:rsidP="00B66ED1">
            <w:pPr>
              <w:jc w:val="right"/>
              <w:rPr>
                <w:rStyle w:val="normaltextrun"/>
                <w:rFonts w:eastAsia="Arial" w:cs="Arial"/>
                <w:sz w:val="20"/>
                <w:szCs w:val="20"/>
                <w:lang w:val="en-GB"/>
              </w:rPr>
            </w:pPr>
          </w:p>
        </w:tc>
      </w:tr>
      <w:tr w:rsidR="00C9654A" w:rsidRPr="0067425F" w14:paraId="27D87EDA" w14:textId="77777777" w:rsidTr="00B66ED1">
        <w:tc>
          <w:tcPr>
            <w:tcW w:w="1129" w:type="dxa"/>
            <w:shd w:val="clear" w:color="auto" w:fill="002060"/>
          </w:tcPr>
          <w:p w14:paraId="16CFFB23" w14:textId="77777777" w:rsidR="00C9654A" w:rsidRPr="0067425F" w:rsidRDefault="00C9654A" w:rsidP="00B66ED1">
            <w:pPr>
              <w:jc w:val="center"/>
              <w:rPr>
                <w:rFonts w:eastAsia="Arial" w:cs="Arial"/>
                <w:sz w:val="20"/>
                <w:szCs w:val="20"/>
              </w:rPr>
            </w:pPr>
          </w:p>
        </w:tc>
        <w:tc>
          <w:tcPr>
            <w:tcW w:w="6630" w:type="dxa"/>
            <w:shd w:val="clear" w:color="auto" w:fill="002060"/>
          </w:tcPr>
          <w:p w14:paraId="43E22862" w14:textId="77777777" w:rsidR="00C9654A" w:rsidRPr="0067425F" w:rsidRDefault="00C9654A" w:rsidP="00B66ED1">
            <w:pPr>
              <w:jc w:val="center"/>
              <w:rPr>
                <w:rFonts w:eastAsia="Arial" w:cs="Arial"/>
                <w:sz w:val="20"/>
                <w:szCs w:val="20"/>
              </w:rPr>
            </w:pPr>
            <w:r w:rsidRPr="0067425F">
              <w:rPr>
                <w:rFonts w:eastAsia="Arial" w:cs="Arial"/>
                <w:sz w:val="20"/>
                <w:szCs w:val="20"/>
              </w:rPr>
              <w:t xml:space="preserve">Social, Emotional and Mental Health </w:t>
            </w:r>
          </w:p>
        </w:tc>
        <w:tc>
          <w:tcPr>
            <w:tcW w:w="6631" w:type="dxa"/>
            <w:shd w:val="clear" w:color="auto" w:fill="002060"/>
          </w:tcPr>
          <w:p w14:paraId="56341A0E" w14:textId="77777777" w:rsidR="00C9654A" w:rsidRPr="0067425F" w:rsidRDefault="00C9654A" w:rsidP="00B66ED1">
            <w:pPr>
              <w:jc w:val="center"/>
              <w:rPr>
                <w:rFonts w:eastAsia="Arial" w:cs="Arial"/>
                <w:sz w:val="20"/>
                <w:szCs w:val="20"/>
              </w:rPr>
            </w:pPr>
            <w:r w:rsidRPr="0067425F">
              <w:rPr>
                <w:rFonts w:eastAsia="Arial" w:cs="Arial"/>
                <w:sz w:val="20"/>
                <w:szCs w:val="20"/>
              </w:rPr>
              <w:t>Sensory and Physical</w:t>
            </w:r>
          </w:p>
        </w:tc>
      </w:tr>
      <w:tr w:rsidR="00C9654A" w:rsidRPr="0067425F" w14:paraId="3E570D72" w14:textId="77777777" w:rsidTr="00B66ED1">
        <w:tc>
          <w:tcPr>
            <w:tcW w:w="1129" w:type="dxa"/>
            <w:shd w:val="clear" w:color="auto" w:fill="62BA98"/>
          </w:tcPr>
          <w:p w14:paraId="37873D06" w14:textId="77777777" w:rsidR="00C9654A" w:rsidRPr="0067425F" w:rsidRDefault="00C9654A" w:rsidP="00B66ED1">
            <w:pPr>
              <w:jc w:val="center"/>
              <w:rPr>
                <w:rFonts w:eastAsia="Arial" w:cs="Arial"/>
                <w:sz w:val="18"/>
                <w:szCs w:val="18"/>
              </w:rPr>
            </w:pPr>
            <w:r w:rsidRPr="0067425F">
              <w:rPr>
                <w:rFonts w:eastAsia="Arial" w:cs="Arial"/>
                <w:sz w:val="18"/>
                <w:szCs w:val="18"/>
              </w:rPr>
              <w:t>Specialist</w:t>
            </w:r>
          </w:p>
        </w:tc>
        <w:tc>
          <w:tcPr>
            <w:tcW w:w="6630" w:type="dxa"/>
          </w:tcPr>
          <w:p w14:paraId="5A3CE220" w14:textId="77777777" w:rsidR="00C9654A" w:rsidRPr="0067425F" w:rsidRDefault="00C9654A" w:rsidP="00B66ED1">
            <w:pPr>
              <w:pStyle w:val="paragraph"/>
              <w:spacing w:before="0" w:beforeAutospacing="0" w:after="0" w:afterAutospacing="0"/>
              <w:textAlignment w:val="baseline"/>
              <w:rPr>
                <w:rFonts w:ascii="Arial" w:eastAsia="Arial" w:hAnsi="Arial" w:cs="Arial"/>
                <w:sz w:val="20"/>
                <w:szCs w:val="20"/>
              </w:rPr>
            </w:pPr>
            <w:r w:rsidRPr="0067425F">
              <w:rPr>
                <w:rStyle w:val="normaltextrun"/>
                <w:rFonts w:ascii="Arial" w:eastAsia="Arial" w:hAnsi="Arial" w:cs="Arial"/>
                <w:sz w:val="20"/>
                <w:szCs w:val="20"/>
                <w:lang w:val="en-GB"/>
              </w:rPr>
              <w:t>Early Help Record, TAC/TAF Meetings</w:t>
            </w:r>
          </w:p>
          <w:p w14:paraId="6CBBC262" w14:textId="77777777" w:rsidR="00C9654A" w:rsidRPr="0067425F" w:rsidRDefault="00C9654A" w:rsidP="00B66ED1">
            <w:pPr>
              <w:shd w:val="clear" w:color="auto" w:fill="FFFFFF" w:themeFill="background1"/>
              <w:rPr>
                <w:rFonts w:eastAsia="Arial" w:cs="Arial"/>
                <w:sz w:val="20"/>
                <w:szCs w:val="20"/>
              </w:rPr>
            </w:pPr>
            <w:r w:rsidRPr="0067425F">
              <w:rPr>
                <w:rFonts w:eastAsia="Arial" w:cs="Arial"/>
                <w:sz w:val="20"/>
                <w:szCs w:val="20"/>
              </w:rPr>
              <w:t>Equine Therapy</w:t>
            </w:r>
          </w:p>
          <w:p w14:paraId="7A1D24DB" w14:textId="77777777" w:rsidR="00C9654A" w:rsidRPr="0067425F" w:rsidRDefault="00C9654A" w:rsidP="00B66ED1">
            <w:pPr>
              <w:shd w:val="clear" w:color="auto" w:fill="FFFFFF" w:themeFill="background1"/>
              <w:rPr>
                <w:rFonts w:eastAsia="Arial" w:cs="Arial"/>
                <w:sz w:val="20"/>
                <w:szCs w:val="20"/>
              </w:rPr>
            </w:pPr>
          </w:p>
        </w:tc>
        <w:tc>
          <w:tcPr>
            <w:tcW w:w="6631" w:type="dxa"/>
          </w:tcPr>
          <w:p w14:paraId="4B1BDE1E" w14:textId="77777777" w:rsidR="00C9654A" w:rsidRPr="0067425F" w:rsidRDefault="00C9654A" w:rsidP="00B66ED1">
            <w:pPr>
              <w:jc w:val="right"/>
              <w:rPr>
                <w:rFonts w:eastAsia="Arial" w:cs="Arial"/>
                <w:color w:val="000000" w:themeColor="text1"/>
                <w:sz w:val="20"/>
                <w:szCs w:val="20"/>
              </w:rPr>
            </w:pPr>
            <w:r w:rsidRPr="0067425F">
              <w:rPr>
                <w:rFonts w:eastAsia="Arial" w:cs="Arial"/>
                <w:sz w:val="20"/>
                <w:szCs w:val="20"/>
                <w:lang w:val="en-GB"/>
              </w:rPr>
              <w:t>Occupational Therapist</w:t>
            </w:r>
          </w:p>
          <w:p w14:paraId="072508C8" w14:textId="77777777" w:rsidR="00C9654A" w:rsidRPr="0067425F" w:rsidRDefault="00C9654A" w:rsidP="00B66ED1">
            <w:pPr>
              <w:jc w:val="right"/>
              <w:rPr>
                <w:rFonts w:eastAsia="Arial" w:cs="Arial"/>
                <w:color w:val="000000" w:themeColor="text1"/>
                <w:sz w:val="20"/>
                <w:szCs w:val="20"/>
              </w:rPr>
            </w:pPr>
            <w:r w:rsidRPr="0067425F">
              <w:rPr>
                <w:rFonts w:eastAsia="Arial" w:cs="Arial"/>
                <w:sz w:val="20"/>
                <w:szCs w:val="20"/>
                <w:lang w:val="en-GB"/>
              </w:rPr>
              <w:t>Advisory Teacher for Visual Impairment</w:t>
            </w:r>
          </w:p>
          <w:p w14:paraId="32CE9901"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 xml:space="preserve">Advisory Teacher of Assistive Technology including Augmentative and Alternative Communication  </w:t>
            </w:r>
          </w:p>
          <w:p w14:paraId="3AD0859E"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Advisory Teacher for Hearing Impairment</w:t>
            </w:r>
          </w:p>
          <w:p w14:paraId="6CA2D876"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 xml:space="preserve">Advisory Teacher for Physical Impairment </w:t>
            </w:r>
          </w:p>
        </w:tc>
      </w:tr>
      <w:tr w:rsidR="00C9654A" w:rsidRPr="0067425F" w14:paraId="0F514C0C" w14:textId="77777777" w:rsidTr="00B66ED1">
        <w:tc>
          <w:tcPr>
            <w:tcW w:w="1129" w:type="dxa"/>
            <w:shd w:val="clear" w:color="auto" w:fill="62BA98"/>
          </w:tcPr>
          <w:p w14:paraId="2CAB9B84" w14:textId="77777777" w:rsidR="00C9654A" w:rsidRPr="0067425F" w:rsidRDefault="00C9654A" w:rsidP="00B66ED1">
            <w:pPr>
              <w:jc w:val="center"/>
              <w:rPr>
                <w:rFonts w:eastAsia="Arial" w:cs="Arial"/>
                <w:sz w:val="18"/>
                <w:szCs w:val="18"/>
              </w:rPr>
            </w:pPr>
            <w:r w:rsidRPr="0067425F">
              <w:rPr>
                <w:rFonts w:eastAsia="Arial" w:cs="Arial"/>
                <w:sz w:val="18"/>
                <w:szCs w:val="18"/>
              </w:rPr>
              <w:t>Targeted</w:t>
            </w:r>
          </w:p>
        </w:tc>
        <w:tc>
          <w:tcPr>
            <w:tcW w:w="6630" w:type="dxa"/>
          </w:tcPr>
          <w:p w14:paraId="4E79ED45" w14:textId="77777777" w:rsidR="00C9654A" w:rsidRPr="0067425F" w:rsidRDefault="00C9654A" w:rsidP="00B66ED1">
            <w:pPr>
              <w:pStyle w:val="paragraph"/>
              <w:spacing w:before="0" w:beforeAutospacing="0" w:after="0" w:afterAutospacing="0"/>
              <w:textAlignment w:val="baseline"/>
              <w:rPr>
                <w:rFonts w:ascii="Arial" w:eastAsia="Arial" w:hAnsi="Arial" w:cs="Arial"/>
                <w:sz w:val="20"/>
                <w:szCs w:val="20"/>
              </w:rPr>
            </w:pPr>
            <w:r w:rsidRPr="0067425F">
              <w:rPr>
                <w:rStyle w:val="normaltextrun"/>
                <w:rFonts w:ascii="Arial" w:eastAsia="Arial" w:hAnsi="Arial" w:cs="Arial"/>
                <w:sz w:val="20"/>
                <w:szCs w:val="20"/>
              </w:rPr>
              <w:t>ELSA</w:t>
            </w:r>
          </w:p>
          <w:p w14:paraId="3690537F" w14:textId="77777777" w:rsidR="00C9654A" w:rsidRPr="0067425F" w:rsidRDefault="00C9654A" w:rsidP="00B66ED1">
            <w:pPr>
              <w:pStyle w:val="paragraph"/>
              <w:spacing w:before="0" w:beforeAutospacing="0" w:after="0" w:afterAutospacing="0"/>
              <w:textAlignment w:val="baseline"/>
              <w:rPr>
                <w:rFonts w:ascii="Arial" w:eastAsia="Arial" w:hAnsi="Arial" w:cs="Arial"/>
                <w:sz w:val="20"/>
                <w:szCs w:val="20"/>
              </w:rPr>
            </w:pPr>
            <w:r w:rsidRPr="0067425F">
              <w:rPr>
                <w:rStyle w:val="normaltextrun"/>
                <w:rFonts w:ascii="Arial" w:eastAsia="Arial" w:hAnsi="Arial" w:cs="Arial"/>
                <w:sz w:val="20"/>
                <w:szCs w:val="20"/>
              </w:rPr>
              <w:t>Drawing and Talking</w:t>
            </w:r>
          </w:p>
          <w:p w14:paraId="59E00A66" w14:textId="77777777" w:rsidR="00C9654A" w:rsidRPr="0067425F" w:rsidRDefault="00C9654A" w:rsidP="00B66ED1">
            <w:pPr>
              <w:rPr>
                <w:rStyle w:val="normaltextrun"/>
                <w:rFonts w:eastAsia="Arial" w:cs="Arial"/>
                <w:sz w:val="20"/>
                <w:szCs w:val="20"/>
              </w:rPr>
            </w:pPr>
            <w:r w:rsidRPr="0067425F">
              <w:rPr>
                <w:rStyle w:val="normaltextrun"/>
                <w:rFonts w:eastAsia="Arial" w:cs="Arial"/>
                <w:sz w:val="20"/>
                <w:szCs w:val="20"/>
              </w:rPr>
              <w:t>Walk and Talk Therapy</w:t>
            </w:r>
          </w:p>
          <w:p w14:paraId="0B098DF1" w14:textId="77777777" w:rsidR="00FB0178" w:rsidRDefault="00C9654A" w:rsidP="00FB0178">
            <w:pPr>
              <w:shd w:val="clear" w:color="auto" w:fill="FFFFFF" w:themeFill="background1"/>
              <w:rPr>
                <w:rFonts w:eastAsia="Arial" w:cs="Arial"/>
                <w:sz w:val="20"/>
                <w:szCs w:val="20"/>
              </w:rPr>
            </w:pPr>
            <w:r w:rsidRPr="0067425F">
              <w:rPr>
                <w:rFonts w:eastAsia="Arial" w:cs="Arial"/>
                <w:sz w:val="20"/>
                <w:szCs w:val="20"/>
              </w:rPr>
              <w:t>Social Stories Intervention</w:t>
            </w:r>
          </w:p>
          <w:p w14:paraId="3CF6E1DE" w14:textId="26E3EF25" w:rsidR="00FB0178" w:rsidRPr="00FB0178" w:rsidRDefault="00FB0178" w:rsidP="00FB0178">
            <w:pPr>
              <w:shd w:val="clear" w:color="auto" w:fill="FFFFFF" w:themeFill="background1"/>
              <w:rPr>
                <w:rStyle w:val="normaltextrun"/>
                <w:rFonts w:eastAsia="Arial" w:cs="Arial"/>
                <w:sz w:val="20"/>
                <w:szCs w:val="20"/>
              </w:rPr>
            </w:pPr>
            <w:r>
              <w:rPr>
                <w:rStyle w:val="normaltextrun"/>
                <w:sz w:val="20"/>
                <w:szCs w:val="20"/>
              </w:rPr>
              <w:t>L</w:t>
            </w:r>
            <w:r w:rsidRPr="00FB0178">
              <w:rPr>
                <w:rStyle w:val="normaltextrun"/>
                <w:sz w:val="20"/>
                <w:szCs w:val="20"/>
              </w:rPr>
              <w:t>ife Skills Intervention</w:t>
            </w:r>
          </w:p>
          <w:p w14:paraId="02FBCE0A" w14:textId="77777777" w:rsidR="00FB0178" w:rsidRPr="0067425F" w:rsidRDefault="00FB0178" w:rsidP="00B66ED1">
            <w:pPr>
              <w:shd w:val="clear" w:color="auto" w:fill="FFFFFF" w:themeFill="background1"/>
              <w:rPr>
                <w:rFonts w:eastAsia="Arial" w:cs="Arial"/>
                <w:sz w:val="20"/>
                <w:szCs w:val="20"/>
              </w:rPr>
            </w:pPr>
          </w:p>
        </w:tc>
        <w:tc>
          <w:tcPr>
            <w:tcW w:w="6631" w:type="dxa"/>
          </w:tcPr>
          <w:p w14:paraId="111C0717" w14:textId="77777777" w:rsidR="00C9654A" w:rsidRPr="0067425F" w:rsidRDefault="00C9654A" w:rsidP="00B66ED1">
            <w:pPr>
              <w:jc w:val="right"/>
              <w:rPr>
                <w:rFonts w:eastAsia="Arial" w:cs="Arial"/>
                <w:color w:val="000000" w:themeColor="text1"/>
                <w:sz w:val="20"/>
                <w:szCs w:val="20"/>
              </w:rPr>
            </w:pPr>
            <w:r w:rsidRPr="0067425F">
              <w:rPr>
                <w:rFonts w:eastAsia="Arial" w:cs="Arial"/>
                <w:sz w:val="20"/>
                <w:szCs w:val="20"/>
                <w:lang w:val="en-GB"/>
              </w:rPr>
              <w:t>SPARKEY/SPARKS group</w:t>
            </w:r>
          </w:p>
          <w:p w14:paraId="7B48AC56"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Sensory Circuits</w:t>
            </w:r>
          </w:p>
          <w:p w14:paraId="2E084BD1"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 xml:space="preserve">Fine motor skills intervention </w:t>
            </w:r>
          </w:p>
        </w:tc>
      </w:tr>
      <w:tr w:rsidR="00C9654A" w:rsidRPr="0067425F" w14:paraId="1580F756" w14:textId="77777777" w:rsidTr="00B66ED1">
        <w:tc>
          <w:tcPr>
            <w:tcW w:w="1129" w:type="dxa"/>
            <w:shd w:val="clear" w:color="auto" w:fill="62BA98"/>
          </w:tcPr>
          <w:p w14:paraId="3CDF27E6" w14:textId="77777777" w:rsidR="00C9654A" w:rsidRPr="0067425F" w:rsidRDefault="00C9654A" w:rsidP="00B66ED1">
            <w:pPr>
              <w:jc w:val="center"/>
              <w:rPr>
                <w:rFonts w:eastAsia="Arial" w:cs="Arial"/>
                <w:sz w:val="18"/>
                <w:szCs w:val="18"/>
              </w:rPr>
            </w:pPr>
            <w:r w:rsidRPr="0067425F">
              <w:rPr>
                <w:rFonts w:eastAsia="Arial" w:cs="Arial"/>
                <w:sz w:val="18"/>
                <w:szCs w:val="18"/>
              </w:rPr>
              <w:t>Universal</w:t>
            </w:r>
          </w:p>
        </w:tc>
        <w:tc>
          <w:tcPr>
            <w:tcW w:w="6630" w:type="dxa"/>
          </w:tcPr>
          <w:p w14:paraId="580A7D97" w14:textId="77777777" w:rsidR="00C9654A" w:rsidRPr="0067425F" w:rsidRDefault="00C9654A" w:rsidP="00B66ED1">
            <w:pPr>
              <w:pStyle w:val="paragraph"/>
              <w:spacing w:before="0" w:beforeAutospacing="0" w:after="0" w:afterAutospacing="0"/>
              <w:rPr>
                <w:rStyle w:val="normaltextrun"/>
                <w:rFonts w:ascii="Arial" w:eastAsia="Arial" w:hAnsi="Arial" w:cs="Arial"/>
                <w:sz w:val="20"/>
                <w:szCs w:val="20"/>
              </w:rPr>
            </w:pPr>
            <w:r w:rsidRPr="0067425F">
              <w:rPr>
                <w:rStyle w:val="normaltextrun"/>
                <w:rFonts w:ascii="Arial" w:eastAsia="Arial" w:hAnsi="Arial" w:cs="Arial"/>
                <w:sz w:val="20"/>
                <w:szCs w:val="20"/>
              </w:rPr>
              <w:t xml:space="preserve">PSP’s </w:t>
            </w:r>
          </w:p>
          <w:p w14:paraId="2580FE4C" w14:textId="77777777" w:rsidR="00C9654A" w:rsidRPr="0067425F" w:rsidRDefault="00C9654A" w:rsidP="00B66ED1">
            <w:pPr>
              <w:pStyle w:val="paragraph"/>
              <w:spacing w:before="0" w:beforeAutospacing="0" w:after="0" w:afterAutospacing="0"/>
              <w:textAlignment w:val="baseline"/>
              <w:rPr>
                <w:rFonts w:ascii="Arial" w:eastAsia="Arial" w:hAnsi="Arial" w:cs="Arial"/>
                <w:sz w:val="20"/>
                <w:szCs w:val="20"/>
              </w:rPr>
            </w:pPr>
            <w:r w:rsidRPr="0067425F">
              <w:rPr>
                <w:rStyle w:val="normaltextrun"/>
                <w:rFonts w:ascii="Arial" w:eastAsia="Arial" w:hAnsi="Arial" w:cs="Arial"/>
                <w:sz w:val="20"/>
                <w:szCs w:val="20"/>
              </w:rPr>
              <w:t>Mental Health First Aiders</w:t>
            </w:r>
          </w:p>
          <w:p w14:paraId="60A8676C" w14:textId="77777777" w:rsidR="00C9654A" w:rsidRPr="0067425F" w:rsidRDefault="00C9654A" w:rsidP="00B66ED1">
            <w:pPr>
              <w:pStyle w:val="paragraph"/>
              <w:spacing w:before="0" w:beforeAutospacing="0" w:after="0" w:afterAutospacing="0"/>
              <w:textAlignment w:val="baseline"/>
              <w:rPr>
                <w:rFonts w:ascii="Arial" w:eastAsia="Arial" w:hAnsi="Arial" w:cs="Arial"/>
                <w:sz w:val="20"/>
                <w:szCs w:val="20"/>
              </w:rPr>
            </w:pPr>
            <w:r w:rsidRPr="0067425F">
              <w:rPr>
                <w:rStyle w:val="normaltextrun"/>
                <w:rFonts w:ascii="Arial" w:eastAsia="Arial" w:hAnsi="Arial" w:cs="Arial"/>
                <w:sz w:val="20"/>
                <w:szCs w:val="20"/>
              </w:rPr>
              <w:t>Active teaching of social/emotional skills</w:t>
            </w:r>
          </w:p>
          <w:p w14:paraId="379494D1" w14:textId="77777777" w:rsidR="00C9654A" w:rsidRPr="0067425F" w:rsidRDefault="00C9654A" w:rsidP="00B66ED1">
            <w:pPr>
              <w:pStyle w:val="paragraph"/>
              <w:spacing w:before="0" w:beforeAutospacing="0" w:after="0" w:afterAutospacing="0"/>
              <w:textAlignment w:val="baseline"/>
              <w:rPr>
                <w:rFonts w:ascii="Arial" w:eastAsia="Arial" w:hAnsi="Arial" w:cs="Arial"/>
                <w:sz w:val="20"/>
                <w:szCs w:val="20"/>
              </w:rPr>
            </w:pPr>
            <w:r w:rsidRPr="0067425F">
              <w:rPr>
                <w:rStyle w:val="normaltextrun"/>
                <w:rFonts w:ascii="Arial" w:eastAsia="Arial" w:hAnsi="Arial" w:cs="Arial"/>
                <w:sz w:val="20"/>
                <w:szCs w:val="20"/>
              </w:rPr>
              <w:t>Supportive staff relationships</w:t>
            </w:r>
          </w:p>
          <w:p w14:paraId="5A1DF60F" w14:textId="77777777" w:rsidR="00C9654A" w:rsidRPr="0067425F" w:rsidRDefault="00C9654A" w:rsidP="00B66ED1">
            <w:pPr>
              <w:rPr>
                <w:rStyle w:val="normaltextrun"/>
                <w:rFonts w:eastAsia="Arial" w:cs="Arial"/>
                <w:sz w:val="20"/>
                <w:szCs w:val="20"/>
              </w:rPr>
            </w:pPr>
            <w:r w:rsidRPr="0067425F">
              <w:rPr>
                <w:rStyle w:val="normaltextrun"/>
                <w:rFonts w:eastAsia="Arial" w:cs="Arial"/>
                <w:sz w:val="20"/>
                <w:szCs w:val="20"/>
              </w:rPr>
              <w:t>BOXALL</w:t>
            </w:r>
          </w:p>
          <w:p w14:paraId="4A757903" w14:textId="77777777" w:rsidR="00C9654A" w:rsidRPr="0067425F" w:rsidRDefault="00C9654A" w:rsidP="00B66ED1">
            <w:pPr>
              <w:shd w:val="clear" w:color="auto" w:fill="FFFFFF" w:themeFill="background1"/>
              <w:rPr>
                <w:rFonts w:eastAsia="Arial" w:cs="Arial"/>
                <w:sz w:val="20"/>
                <w:szCs w:val="20"/>
              </w:rPr>
            </w:pPr>
            <w:r w:rsidRPr="0067425F">
              <w:rPr>
                <w:rFonts w:eastAsia="Arial" w:cs="Arial"/>
                <w:sz w:val="20"/>
                <w:szCs w:val="20"/>
              </w:rPr>
              <w:t>Applied Trauma Responsive Classroom Model</w:t>
            </w:r>
          </w:p>
          <w:p w14:paraId="17B04095" w14:textId="77777777" w:rsidR="00C9654A" w:rsidRPr="0067425F" w:rsidRDefault="00C9654A" w:rsidP="00B66ED1">
            <w:pPr>
              <w:shd w:val="clear" w:color="auto" w:fill="FFFFFF" w:themeFill="background1"/>
              <w:rPr>
                <w:rFonts w:eastAsia="Arial" w:cs="Arial"/>
                <w:sz w:val="20"/>
                <w:szCs w:val="20"/>
              </w:rPr>
            </w:pPr>
            <w:r w:rsidRPr="0067425F">
              <w:rPr>
                <w:rFonts w:eastAsia="Arial" w:cs="Arial"/>
                <w:sz w:val="20"/>
                <w:szCs w:val="20"/>
              </w:rPr>
              <w:t xml:space="preserve">Engagement and Wellbeing Observations linked to the Leuven Scales </w:t>
            </w:r>
          </w:p>
          <w:p w14:paraId="5FAA5B76" w14:textId="77777777" w:rsidR="00C9654A" w:rsidRPr="0067425F" w:rsidRDefault="00C9654A" w:rsidP="00B66ED1">
            <w:pPr>
              <w:shd w:val="clear" w:color="auto" w:fill="FFFFFF" w:themeFill="background1"/>
              <w:rPr>
                <w:rFonts w:eastAsia="Arial" w:cs="Arial"/>
                <w:sz w:val="20"/>
                <w:szCs w:val="20"/>
              </w:rPr>
            </w:pPr>
            <w:r w:rsidRPr="0067425F">
              <w:rPr>
                <w:rFonts w:eastAsia="Arial" w:cs="Arial"/>
                <w:sz w:val="20"/>
                <w:szCs w:val="20"/>
              </w:rPr>
              <w:t>TACPAC</w:t>
            </w:r>
          </w:p>
          <w:p w14:paraId="258394B6" w14:textId="77777777" w:rsidR="00C9654A" w:rsidRPr="0067425F" w:rsidRDefault="00C9654A" w:rsidP="00B66ED1">
            <w:pPr>
              <w:shd w:val="clear" w:color="auto" w:fill="FFFFFF" w:themeFill="background1"/>
              <w:rPr>
                <w:rFonts w:eastAsia="Arial" w:cs="Arial"/>
                <w:sz w:val="20"/>
                <w:szCs w:val="20"/>
              </w:rPr>
            </w:pPr>
            <w:r w:rsidRPr="0067425F">
              <w:rPr>
                <w:rFonts w:eastAsia="Arial" w:cs="Arial"/>
                <w:sz w:val="20"/>
                <w:szCs w:val="20"/>
              </w:rPr>
              <w:t>Forest School</w:t>
            </w:r>
          </w:p>
        </w:tc>
        <w:tc>
          <w:tcPr>
            <w:tcW w:w="6631" w:type="dxa"/>
          </w:tcPr>
          <w:p w14:paraId="43ECD199" w14:textId="073D8655" w:rsidR="00C9654A" w:rsidRPr="0067425F" w:rsidRDefault="00C9654A" w:rsidP="00B66ED1">
            <w:pPr>
              <w:jc w:val="right"/>
              <w:rPr>
                <w:rFonts w:eastAsia="Arial" w:cs="Arial"/>
                <w:sz w:val="20"/>
                <w:szCs w:val="20"/>
                <w:lang w:val="en-GB"/>
              </w:rPr>
            </w:pPr>
            <w:r w:rsidRPr="0067425F">
              <w:rPr>
                <w:rFonts w:eastAsia="Arial" w:cs="Arial"/>
                <w:sz w:val="20"/>
                <w:szCs w:val="20"/>
                <w:lang w:val="en-GB"/>
              </w:rPr>
              <w:t>Enrichment Activities: Swim</w:t>
            </w:r>
            <w:r w:rsidR="00FB0178">
              <w:rPr>
                <w:rFonts w:eastAsia="Arial" w:cs="Arial"/>
                <w:sz w:val="20"/>
                <w:szCs w:val="20"/>
                <w:lang w:val="en-GB"/>
              </w:rPr>
              <w:t>ming</w:t>
            </w:r>
            <w:r w:rsidRPr="0067425F">
              <w:rPr>
                <w:rFonts w:eastAsia="Arial" w:cs="Arial"/>
                <w:sz w:val="20"/>
                <w:szCs w:val="20"/>
                <w:lang w:val="en-GB"/>
              </w:rPr>
              <w:t>, Ice-skat</w:t>
            </w:r>
            <w:r w:rsidR="00FB0178">
              <w:rPr>
                <w:rFonts w:eastAsia="Arial" w:cs="Arial"/>
                <w:sz w:val="20"/>
                <w:szCs w:val="20"/>
                <w:lang w:val="en-GB"/>
              </w:rPr>
              <w:t>ing</w:t>
            </w:r>
            <w:r w:rsidRPr="0067425F">
              <w:rPr>
                <w:rFonts w:eastAsia="Arial" w:cs="Arial"/>
                <w:sz w:val="20"/>
                <w:szCs w:val="20"/>
                <w:lang w:val="en-GB"/>
              </w:rPr>
              <w:t>, Horse-riding, Cycling</w:t>
            </w:r>
            <w:r w:rsidR="00FB0178">
              <w:rPr>
                <w:rFonts w:eastAsia="Arial" w:cs="Arial"/>
                <w:sz w:val="20"/>
                <w:szCs w:val="20"/>
                <w:lang w:val="en-GB"/>
              </w:rPr>
              <w:t xml:space="preserve">, </w:t>
            </w:r>
            <w:r w:rsidRPr="0067425F">
              <w:rPr>
                <w:rFonts w:eastAsia="Arial" w:cs="Arial"/>
                <w:sz w:val="20"/>
                <w:szCs w:val="20"/>
                <w:lang w:val="en-GB"/>
              </w:rPr>
              <w:t>Gymnastics</w:t>
            </w:r>
            <w:r w:rsidR="00FB0178">
              <w:rPr>
                <w:rFonts w:eastAsia="Arial" w:cs="Arial"/>
                <w:sz w:val="20"/>
                <w:szCs w:val="20"/>
                <w:lang w:val="en-GB"/>
              </w:rPr>
              <w:t>, Tennis</w:t>
            </w:r>
            <w:r w:rsidRPr="0067425F">
              <w:rPr>
                <w:rFonts w:eastAsia="Arial" w:cs="Arial"/>
                <w:sz w:val="20"/>
                <w:szCs w:val="20"/>
                <w:lang w:val="en-GB"/>
              </w:rPr>
              <w:t xml:space="preserve"> </w:t>
            </w:r>
          </w:p>
          <w:p w14:paraId="6F31BF5C" w14:textId="77777777" w:rsidR="00C9654A" w:rsidRPr="0067425F" w:rsidRDefault="00C9654A" w:rsidP="00B66ED1">
            <w:pPr>
              <w:jc w:val="right"/>
              <w:rPr>
                <w:rFonts w:eastAsia="Arial" w:cs="Arial"/>
                <w:color w:val="000000" w:themeColor="text1"/>
                <w:sz w:val="20"/>
                <w:szCs w:val="20"/>
                <w:lang w:val="en-GB"/>
              </w:rPr>
            </w:pPr>
            <w:r w:rsidRPr="0067425F">
              <w:rPr>
                <w:rFonts w:eastAsia="Arial" w:cs="Arial"/>
                <w:sz w:val="20"/>
                <w:szCs w:val="20"/>
                <w:lang w:val="en-GB"/>
              </w:rPr>
              <w:t>Accessible environment</w:t>
            </w:r>
          </w:p>
          <w:p w14:paraId="62871206" w14:textId="77777777" w:rsidR="00C9654A" w:rsidRPr="0067425F" w:rsidRDefault="00C9654A" w:rsidP="00B66ED1">
            <w:pPr>
              <w:jc w:val="right"/>
              <w:rPr>
                <w:rFonts w:eastAsia="Arial" w:cs="Arial"/>
                <w:color w:val="000000" w:themeColor="text1"/>
                <w:sz w:val="20"/>
                <w:szCs w:val="20"/>
              </w:rPr>
            </w:pPr>
            <w:r w:rsidRPr="0067425F">
              <w:rPr>
                <w:rFonts w:eastAsia="Arial" w:cs="Arial"/>
                <w:sz w:val="20"/>
                <w:szCs w:val="20"/>
                <w:lang w:val="en-GB"/>
              </w:rPr>
              <w:t>Sensory profile</w:t>
            </w:r>
          </w:p>
          <w:p w14:paraId="72CB55B4"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Sensory breaks and snacks</w:t>
            </w:r>
          </w:p>
          <w:p w14:paraId="7DA3DF4F" w14:textId="77777777" w:rsidR="00C9654A" w:rsidRPr="0067425F" w:rsidRDefault="00C9654A" w:rsidP="00B66ED1">
            <w:pPr>
              <w:jc w:val="right"/>
              <w:rPr>
                <w:rFonts w:eastAsia="Arial" w:cs="Arial"/>
                <w:color w:val="000000" w:themeColor="text1"/>
                <w:sz w:val="20"/>
                <w:szCs w:val="20"/>
              </w:rPr>
            </w:pPr>
            <w:r w:rsidRPr="0067425F">
              <w:rPr>
                <w:rFonts w:eastAsia="Arial" w:cs="Arial"/>
                <w:sz w:val="20"/>
                <w:szCs w:val="20"/>
                <w:lang w:val="en-GB"/>
              </w:rPr>
              <w:t>Sensory equipment</w:t>
            </w:r>
          </w:p>
          <w:p w14:paraId="12BAE2E5" w14:textId="77777777" w:rsidR="00C9654A" w:rsidRPr="0067425F" w:rsidRDefault="00C9654A" w:rsidP="00B66ED1">
            <w:pPr>
              <w:jc w:val="right"/>
              <w:rPr>
                <w:rFonts w:eastAsia="Arial" w:cs="Arial"/>
                <w:color w:val="000000" w:themeColor="text1"/>
                <w:sz w:val="20"/>
                <w:szCs w:val="20"/>
              </w:rPr>
            </w:pPr>
            <w:r w:rsidRPr="0067425F">
              <w:rPr>
                <w:rFonts w:eastAsia="Arial" w:cs="Arial"/>
                <w:sz w:val="20"/>
                <w:szCs w:val="20"/>
                <w:lang w:val="en-GB"/>
              </w:rPr>
              <w:t>Individual Health Care Plans</w:t>
            </w:r>
          </w:p>
          <w:p w14:paraId="269F3526" w14:textId="77777777" w:rsidR="00C9654A" w:rsidRPr="0067425F" w:rsidRDefault="00C9654A" w:rsidP="00B66ED1">
            <w:pPr>
              <w:jc w:val="right"/>
              <w:rPr>
                <w:rFonts w:eastAsia="Arial" w:cs="Arial"/>
                <w:color w:val="000000" w:themeColor="text1"/>
                <w:sz w:val="20"/>
                <w:szCs w:val="20"/>
                <w:lang w:val="en-GB"/>
              </w:rPr>
            </w:pPr>
            <w:r w:rsidRPr="0067425F">
              <w:rPr>
                <w:rFonts w:eastAsia="Arial" w:cs="Arial"/>
                <w:sz w:val="20"/>
                <w:szCs w:val="20"/>
                <w:lang w:val="en-GB"/>
              </w:rPr>
              <w:t>PEEP</w:t>
            </w:r>
          </w:p>
          <w:p w14:paraId="44C6B0FF" w14:textId="77777777" w:rsidR="00C9654A" w:rsidRPr="0067425F" w:rsidRDefault="00C9654A" w:rsidP="00B66ED1">
            <w:pPr>
              <w:jc w:val="right"/>
              <w:rPr>
                <w:rFonts w:eastAsia="Arial" w:cs="Arial"/>
                <w:sz w:val="20"/>
                <w:szCs w:val="20"/>
                <w:lang w:val="en-GB"/>
              </w:rPr>
            </w:pPr>
            <w:r w:rsidRPr="0067425F">
              <w:rPr>
                <w:rFonts w:eastAsia="Arial" w:cs="Arial"/>
                <w:sz w:val="20"/>
                <w:szCs w:val="20"/>
                <w:lang w:val="en-GB"/>
              </w:rPr>
              <w:t xml:space="preserve">Manual Handling Plans </w:t>
            </w:r>
          </w:p>
        </w:tc>
      </w:tr>
    </w:tbl>
    <w:p w14:paraId="702A1A7A" w14:textId="77777777" w:rsidR="00746BED" w:rsidRPr="006D0C1D" w:rsidRDefault="00746BED" w:rsidP="00746BED">
      <w:pPr>
        <w:pStyle w:val="ListBullet"/>
        <w:numPr>
          <w:ilvl w:val="0"/>
          <w:numId w:val="0"/>
        </w:numPr>
        <w:spacing w:after="80"/>
        <w:rPr>
          <w:b/>
          <w:bCs/>
        </w:rPr>
      </w:pPr>
    </w:p>
    <w:sectPr w:rsidR="00746BED" w:rsidRPr="006D0C1D" w:rsidSect="009D2822">
      <w:headerReference w:type="default" r:id="rId9"/>
      <w:head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F80B9" w14:textId="77777777" w:rsidR="00D95FA6" w:rsidRDefault="00D95FA6" w:rsidP="005E12B0">
      <w:pPr>
        <w:spacing w:after="0" w:line="240" w:lineRule="auto"/>
      </w:pPr>
      <w:r>
        <w:separator/>
      </w:r>
    </w:p>
  </w:endnote>
  <w:endnote w:type="continuationSeparator" w:id="0">
    <w:p w14:paraId="04EF9C18" w14:textId="77777777" w:rsidR="00D95FA6" w:rsidRDefault="00D95FA6" w:rsidP="005E1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545A7" w14:textId="77777777" w:rsidR="00D95FA6" w:rsidRDefault="00D95FA6" w:rsidP="005E12B0">
      <w:pPr>
        <w:spacing w:after="0" w:line="240" w:lineRule="auto"/>
      </w:pPr>
      <w:r>
        <w:separator/>
      </w:r>
    </w:p>
  </w:footnote>
  <w:footnote w:type="continuationSeparator" w:id="0">
    <w:p w14:paraId="0DE7713D" w14:textId="77777777" w:rsidR="00D95FA6" w:rsidRDefault="00D95FA6" w:rsidP="005E1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3313" w14:textId="3FFB0BED" w:rsidR="005E12B0" w:rsidRPr="00025BA2" w:rsidRDefault="00CA4D9A" w:rsidP="00025BA2">
    <w:pPr>
      <w:pStyle w:val="Header"/>
      <w:rPr>
        <w:lang w:val="en-GB"/>
      </w:rPr>
    </w:pPr>
    <w:r>
      <w:rPr>
        <w:noProof/>
        <w:lang w:val="en-GB"/>
      </w:rPr>
      <w:drawing>
        <wp:inline distT="0" distB="0" distL="0" distR="0" wp14:anchorId="1D054D47" wp14:editId="6080AA86">
          <wp:extent cx="647700" cy="647700"/>
          <wp:effectExtent l="0" t="0" r="0" b="0"/>
          <wp:docPr id="13867944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94440" name="Picture 1386794440"/>
                  <pic:cNvPicPr/>
                </pic:nvPicPr>
                <pic:blipFill>
                  <a:blip r:embed="rId1"/>
                  <a:stretch>
                    <a:fillRect/>
                  </a:stretch>
                </pic:blipFill>
                <pic:spPr>
                  <a:xfrm>
                    <a:off x="0" y="0"/>
                    <a:ext cx="647792" cy="647792"/>
                  </a:xfrm>
                  <a:prstGeom prst="rect">
                    <a:avLst/>
                  </a:prstGeom>
                </pic:spPr>
              </pic:pic>
            </a:graphicData>
          </a:graphic>
        </wp:inline>
      </w:drawing>
    </w:r>
    <w:r w:rsidR="00025BA2">
      <w:rPr>
        <w:lang w:val="en-GB"/>
      </w:rPr>
      <w:tab/>
    </w:r>
    <w:r w:rsidR="00025BA2">
      <w:rPr>
        <w:lang w:val="en-GB"/>
      </w:rPr>
      <w:tab/>
    </w:r>
    <w:r w:rsidR="00025BA2" w:rsidRPr="002657B7">
      <w:rPr>
        <w:noProof/>
        <w:lang w:val="en-GB"/>
      </w:rPr>
      <w:drawing>
        <wp:inline distT="0" distB="0" distL="0" distR="0" wp14:anchorId="4E88ADD8" wp14:editId="3EC9B6F7">
          <wp:extent cx="1325880" cy="589983"/>
          <wp:effectExtent l="0" t="0" r="7620" b="635"/>
          <wp:docPr id="1477811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6942" cy="59935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4B64" w14:textId="38D381F8" w:rsidR="004A478F" w:rsidRPr="004A478F" w:rsidRDefault="004A478F">
    <w:pPr>
      <w:pStyle w:val="Header"/>
      <w:rPr>
        <w:lang w:val="en-GB"/>
      </w:rPr>
    </w:pPr>
    <w:r>
      <w:rPr>
        <w:noProof/>
        <w:lang w:val="en-GB"/>
      </w:rPr>
      <w:drawing>
        <wp:inline distT="0" distB="0" distL="0" distR="0" wp14:anchorId="1972117F" wp14:editId="481600BD">
          <wp:extent cx="647700" cy="647700"/>
          <wp:effectExtent l="0" t="0" r="0" b="0"/>
          <wp:docPr id="244969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794440" name="Picture 1386794440"/>
                  <pic:cNvPicPr/>
                </pic:nvPicPr>
                <pic:blipFill>
                  <a:blip r:embed="rId1"/>
                  <a:stretch>
                    <a:fillRect/>
                  </a:stretch>
                </pic:blipFill>
                <pic:spPr>
                  <a:xfrm>
                    <a:off x="0" y="0"/>
                    <a:ext cx="647792" cy="647792"/>
                  </a:xfrm>
                  <a:prstGeom prst="rect">
                    <a:avLst/>
                  </a:prstGeom>
                </pic:spPr>
              </pic:pic>
            </a:graphicData>
          </a:graphic>
        </wp:inline>
      </w:drawing>
    </w:r>
    <w:r>
      <w:rPr>
        <w:lang w:val="en-GB"/>
      </w:rPr>
      <w:tab/>
    </w:r>
    <w:r>
      <w:rPr>
        <w:lang w:val="en-GB"/>
      </w:rPr>
      <w:tab/>
    </w:r>
    <w:r w:rsidRPr="002657B7">
      <w:rPr>
        <w:noProof/>
        <w:lang w:val="en-GB"/>
      </w:rPr>
      <w:drawing>
        <wp:inline distT="0" distB="0" distL="0" distR="0" wp14:anchorId="0F273711" wp14:editId="6E7849EF">
          <wp:extent cx="1325880" cy="589983"/>
          <wp:effectExtent l="0" t="0" r="7620" b="635"/>
          <wp:docPr id="5972168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46942" cy="5993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080"/>
        </w:tabs>
        <w:ind w:left="-108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1A4859"/>
    <w:multiLevelType w:val="hybridMultilevel"/>
    <w:tmpl w:val="6EE0E44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3050409"/>
    <w:multiLevelType w:val="multilevel"/>
    <w:tmpl w:val="9E907762"/>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7847D4C"/>
    <w:multiLevelType w:val="hybridMultilevel"/>
    <w:tmpl w:val="28522B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21C6AE9"/>
    <w:multiLevelType w:val="hybridMultilevel"/>
    <w:tmpl w:val="156AF7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7D7E9B"/>
    <w:multiLevelType w:val="hybridMultilevel"/>
    <w:tmpl w:val="34842AB0"/>
    <w:lvl w:ilvl="0" w:tplc="08090003">
      <w:start w:val="1"/>
      <w:numFmt w:val="bullet"/>
      <w:lvlText w:val="o"/>
      <w:lvlJc w:val="left"/>
      <w:pPr>
        <w:ind w:left="720" w:hanging="360"/>
      </w:pPr>
      <w:rPr>
        <w:rFonts w:ascii="Courier New" w:hAnsi="Courier New" w:cs="Courier New"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FC3A76"/>
    <w:multiLevelType w:val="hybridMultilevel"/>
    <w:tmpl w:val="1E2E5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BBF70C5"/>
    <w:multiLevelType w:val="multilevel"/>
    <w:tmpl w:val="168A1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F0D90"/>
    <w:multiLevelType w:val="hybridMultilevel"/>
    <w:tmpl w:val="E04C6CA4"/>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9176FF"/>
    <w:multiLevelType w:val="hybridMultilevel"/>
    <w:tmpl w:val="CF98B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2F3620"/>
    <w:multiLevelType w:val="multilevel"/>
    <w:tmpl w:val="69845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A71FD6"/>
    <w:multiLevelType w:val="hybridMultilevel"/>
    <w:tmpl w:val="174AF42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1F2EBB"/>
    <w:multiLevelType w:val="hybridMultilevel"/>
    <w:tmpl w:val="F3D2769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E43415"/>
    <w:multiLevelType w:val="multilevel"/>
    <w:tmpl w:val="AB1C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A4581E"/>
    <w:multiLevelType w:val="hybridMultilevel"/>
    <w:tmpl w:val="9CD2CEA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A1D66A4"/>
    <w:multiLevelType w:val="multilevel"/>
    <w:tmpl w:val="C16A8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2D09DC"/>
    <w:multiLevelType w:val="multilevel"/>
    <w:tmpl w:val="E45E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8710E3"/>
    <w:multiLevelType w:val="multilevel"/>
    <w:tmpl w:val="935A5628"/>
    <w:lvl w:ilvl="0">
      <w:start w:val="1"/>
      <w:numFmt w:val="bullet"/>
      <w:lvlText w:val="o"/>
      <w:lvlJc w:val="left"/>
      <w:pPr>
        <w:tabs>
          <w:tab w:val="num" w:pos="0"/>
        </w:tabs>
        <w:ind w:left="0" w:hanging="360"/>
      </w:pPr>
      <w:rPr>
        <w:rFonts w:ascii="Courier New" w:hAnsi="Courier New" w:cs="Courier New"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6" w15:restartNumberingAfterBreak="0">
    <w:nsid w:val="61BA6310"/>
    <w:multiLevelType w:val="hybridMultilevel"/>
    <w:tmpl w:val="B1742272"/>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1F37533"/>
    <w:multiLevelType w:val="multilevel"/>
    <w:tmpl w:val="F5DC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B2473E"/>
    <w:multiLevelType w:val="multilevel"/>
    <w:tmpl w:val="CE204D38"/>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69C32398"/>
    <w:multiLevelType w:val="multilevel"/>
    <w:tmpl w:val="6FE4192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77019D"/>
    <w:multiLevelType w:val="multilevel"/>
    <w:tmpl w:val="9A6CD106"/>
    <w:lvl w:ilvl="0">
      <w:start w:val="1"/>
      <w:numFmt w:val="bullet"/>
      <w:lvlText w:val="o"/>
      <w:lvlJc w:val="left"/>
      <w:pPr>
        <w:tabs>
          <w:tab w:val="num" w:pos="360"/>
        </w:tabs>
        <w:ind w:left="360" w:hanging="360"/>
      </w:pPr>
      <w:rPr>
        <w:rFonts w:ascii="Courier New" w:hAnsi="Courier New" w:cs="Courier New"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6D7794C"/>
    <w:multiLevelType w:val="hybridMultilevel"/>
    <w:tmpl w:val="C210906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E4041D6"/>
    <w:multiLevelType w:val="multilevel"/>
    <w:tmpl w:val="C364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9682346">
    <w:abstractNumId w:val="8"/>
  </w:num>
  <w:num w:numId="2" w16cid:durableId="1437015287">
    <w:abstractNumId w:val="6"/>
  </w:num>
  <w:num w:numId="3" w16cid:durableId="902377098">
    <w:abstractNumId w:val="5"/>
  </w:num>
  <w:num w:numId="4" w16cid:durableId="1494835000">
    <w:abstractNumId w:val="4"/>
  </w:num>
  <w:num w:numId="5" w16cid:durableId="86539130">
    <w:abstractNumId w:val="7"/>
  </w:num>
  <w:num w:numId="6" w16cid:durableId="1914309935">
    <w:abstractNumId w:val="3"/>
  </w:num>
  <w:num w:numId="7" w16cid:durableId="328872990">
    <w:abstractNumId w:val="2"/>
  </w:num>
  <w:num w:numId="8" w16cid:durableId="1767968478">
    <w:abstractNumId w:val="1"/>
  </w:num>
  <w:num w:numId="9" w16cid:durableId="220992054">
    <w:abstractNumId w:val="0"/>
  </w:num>
  <w:num w:numId="10" w16cid:durableId="1167550135">
    <w:abstractNumId w:val="13"/>
  </w:num>
  <w:num w:numId="11" w16cid:durableId="1010135087">
    <w:abstractNumId w:val="14"/>
  </w:num>
  <w:num w:numId="12" w16cid:durableId="570427545">
    <w:abstractNumId w:val="12"/>
  </w:num>
  <w:num w:numId="13" w16cid:durableId="1270819123">
    <w:abstractNumId w:val="18"/>
  </w:num>
  <w:num w:numId="14" w16cid:durableId="663973534">
    <w:abstractNumId w:val="21"/>
  </w:num>
  <w:num w:numId="15" w16cid:durableId="1756635453">
    <w:abstractNumId w:val="32"/>
  </w:num>
  <w:num w:numId="16" w16cid:durableId="1299723312">
    <w:abstractNumId w:val="24"/>
  </w:num>
  <w:num w:numId="17" w16cid:durableId="1265187722">
    <w:abstractNumId w:val="27"/>
  </w:num>
  <w:num w:numId="18" w16cid:durableId="89856389">
    <w:abstractNumId w:val="23"/>
  </w:num>
  <w:num w:numId="19" w16cid:durableId="1903249979">
    <w:abstractNumId w:val="15"/>
  </w:num>
  <w:num w:numId="20" w16cid:durableId="492063680">
    <w:abstractNumId w:val="30"/>
  </w:num>
  <w:num w:numId="21" w16cid:durableId="1064332394">
    <w:abstractNumId w:val="31"/>
  </w:num>
  <w:num w:numId="22" w16cid:durableId="706414226">
    <w:abstractNumId w:val="29"/>
  </w:num>
  <w:num w:numId="23" w16cid:durableId="2050563515">
    <w:abstractNumId w:val="25"/>
  </w:num>
  <w:num w:numId="24" w16cid:durableId="465122055">
    <w:abstractNumId w:val="20"/>
  </w:num>
  <w:num w:numId="25" w16cid:durableId="615021748">
    <w:abstractNumId w:val="22"/>
  </w:num>
  <w:num w:numId="26" w16cid:durableId="229507640">
    <w:abstractNumId w:val="10"/>
  </w:num>
  <w:num w:numId="27" w16cid:durableId="1238203756">
    <w:abstractNumId w:val="28"/>
  </w:num>
  <w:num w:numId="28" w16cid:durableId="2074621388">
    <w:abstractNumId w:val="9"/>
  </w:num>
  <w:num w:numId="29" w16cid:durableId="1813983166">
    <w:abstractNumId w:val="16"/>
  </w:num>
  <w:num w:numId="30" w16cid:durableId="1385443852">
    <w:abstractNumId w:val="19"/>
  </w:num>
  <w:num w:numId="31" w16cid:durableId="497578960">
    <w:abstractNumId w:val="17"/>
  </w:num>
  <w:num w:numId="32" w16cid:durableId="364527860">
    <w:abstractNumId w:val="11"/>
  </w:num>
  <w:num w:numId="33" w16cid:durableId="90842569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B39"/>
    <w:rsid w:val="0001795B"/>
    <w:rsid w:val="00025BA2"/>
    <w:rsid w:val="00034616"/>
    <w:rsid w:val="0006063C"/>
    <w:rsid w:val="000A79C6"/>
    <w:rsid w:val="000F44DC"/>
    <w:rsid w:val="000F5796"/>
    <w:rsid w:val="000F7FD6"/>
    <w:rsid w:val="00106F11"/>
    <w:rsid w:val="00122B51"/>
    <w:rsid w:val="001337DB"/>
    <w:rsid w:val="00146ABE"/>
    <w:rsid w:val="0015074B"/>
    <w:rsid w:val="00201568"/>
    <w:rsid w:val="002657B7"/>
    <w:rsid w:val="002703ED"/>
    <w:rsid w:val="0027317B"/>
    <w:rsid w:val="00275EC0"/>
    <w:rsid w:val="002878B5"/>
    <w:rsid w:val="0029499E"/>
    <w:rsid w:val="0029639D"/>
    <w:rsid w:val="002B6A5D"/>
    <w:rsid w:val="002E0BC5"/>
    <w:rsid w:val="002F456F"/>
    <w:rsid w:val="00321C4B"/>
    <w:rsid w:val="00326F90"/>
    <w:rsid w:val="003909CD"/>
    <w:rsid w:val="003B447B"/>
    <w:rsid w:val="003B6E00"/>
    <w:rsid w:val="003B7F39"/>
    <w:rsid w:val="00400374"/>
    <w:rsid w:val="0045140B"/>
    <w:rsid w:val="0048533B"/>
    <w:rsid w:val="004A478F"/>
    <w:rsid w:val="004C3D87"/>
    <w:rsid w:val="004F66DF"/>
    <w:rsid w:val="00513451"/>
    <w:rsid w:val="0059306E"/>
    <w:rsid w:val="005A073A"/>
    <w:rsid w:val="005B5FCB"/>
    <w:rsid w:val="005E12B0"/>
    <w:rsid w:val="005E3F7D"/>
    <w:rsid w:val="005E62CA"/>
    <w:rsid w:val="00635DC3"/>
    <w:rsid w:val="00641349"/>
    <w:rsid w:val="00656EF7"/>
    <w:rsid w:val="006665BE"/>
    <w:rsid w:val="006700C5"/>
    <w:rsid w:val="006716AD"/>
    <w:rsid w:val="0067425F"/>
    <w:rsid w:val="00683A42"/>
    <w:rsid w:val="006A6D07"/>
    <w:rsid w:val="006B78E3"/>
    <w:rsid w:val="006C3999"/>
    <w:rsid w:val="006D0C1D"/>
    <w:rsid w:val="006F3E40"/>
    <w:rsid w:val="00712449"/>
    <w:rsid w:val="00731CA6"/>
    <w:rsid w:val="007343F5"/>
    <w:rsid w:val="00744A89"/>
    <w:rsid w:val="00746BED"/>
    <w:rsid w:val="0075078B"/>
    <w:rsid w:val="00754F9F"/>
    <w:rsid w:val="00755132"/>
    <w:rsid w:val="00764DF8"/>
    <w:rsid w:val="007A0B66"/>
    <w:rsid w:val="007B4725"/>
    <w:rsid w:val="00834162"/>
    <w:rsid w:val="0086087E"/>
    <w:rsid w:val="00901E29"/>
    <w:rsid w:val="009168B3"/>
    <w:rsid w:val="0093248F"/>
    <w:rsid w:val="0093322F"/>
    <w:rsid w:val="0093513F"/>
    <w:rsid w:val="00963C58"/>
    <w:rsid w:val="00964D0B"/>
    <w:rsid w:val="00992448"/>
    <w:rsid w:val="00992AFB"/>
    <w:rsid w:val="009B77F0"/>
    <w:rsid w:val="009D2822"/>
    <w:rsid w:val="00AA1D8D"/>
    <w:rsid w:val="00AC2E0A"/>
    <w:rsid w:val="00AD18E7"/>
    <w:rsid w:val="00B06231"/>
    <w:rsid w:val="00B14BA4"/>
    <w:rsid w:val="00B34979"/>
    <w:rsid w:val="00B47730"/>
    <w:rsid w:val="00B8796A"/>
    <w:rsid w:val="00BA2CAB"/>
    <w:rsid w:val="00BA61CC"/>
    <w:rsid w:val="00BC4D96"/>
    <w:rsid w:val="00C01DED"/>
    <w:rsid w:val="00C24DE4"/>
    <w:rsid w:val="00C3394C"/>
    <w:rsid w:val="00C40E75"/>
    <w:rsid w:val="00C5066C"/>
    <w:rsid w:val="00C9184B"/>
    <w:rsid w:val="00C9654A"/>
    <w:rsid w:val="00CA4D9A"/>
    <w:rsid w:val="00CB0664"/>
    <w:rsid w:val="00CB556C"/>
    <w:rsid w:val="00CF0831"/>
    <w:rsid w:val="00D95FA6"/>
    <w:rsid w:val="00DB0FFE"/>
    <w:rsid w:val="00DB4E58"/>
    <w:rsid w:val="00DF25A8"/>
    <w:rsid w:val="00DF2DC2"/>
    <w:rsid w:val="00DF7523"/>
    <w:rsid w:val="00E043AF"/>
    <w:rsid w:val="00E43E96"/>
    <w:rsid w:val="00E452DF"/>
    <w:rsid w:val="00E50C53"/>
    <w:rsid w:val="00E80B06"/>
    <w:rsid w:val="00E95840"/>
    <w:rsid w:val="00EA238F"/>
    <w:rsid w:val="00EB6A0E"/>
    <w:rsid w:val="00F10E44"/>
    <w:rsid w:val="00F340CB"/>
    <w:rsid w:val="00F7504B"/>
    <w:rsid w:val="00F812A2"/>
    <w:rsid w:val="00FB0178"/>
    <w:rsid w:val="00FC548A"/>
    <w:rsid w:val="00FC693F"/>
    <w:rsid w:val="00FD03D8"/>
    <w:rsid w:val="00FD55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BCC87F04-EA70-49BA-95BF-99B6FE233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2D374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aragraph">
    <w:name w:val="paragraph"/>
    <w:basedOn w:val="Normal"/>
    <w:rsid w:val="00746BE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746BED"/>
  </w:style>
  <w:style w:type="paragraph" w:styleId="NormalWeb">
    <w:name w:val="Normal (Web)"/>
    <w:basedOn w:val="Normal"/>
    <w:uiPriority w:val="99"/>
    <w:semiHidden/>
    <w:unhideWhenUsed/>
    <w:rsid w:val="002657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1585</Words>
  <Characters>9039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Nadia Holt-Jackson</cp:lastModifiedBy>
  <cp:revision>22</cp:revision>
  <dcterms:created xsi:type="dcterms:W3CDTF">2026-08-26T11:19:00Z</dcterms:created>
  <dcterms:modified xsi:type="dcterms:W3CDTF">2026-09-28T20:33:00Z</dcterms:modified>
  <cp:category/>
</cp:coreProperties>
</file>